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新宋体" w:hAnsi="新宋体" w:eastAsia="新宋体"/>
          <w:sz w:val="44"/>
          <w:szCs w:val="44"/>
        </w:rPr>
      </w:pPr>
      <w:r>
        <w:rPr>
          <w:rFonts w:hint="eastAsia" w:ascii="新宋体" w:hAnsi="新宋体" w:cs="Batang"/>
          <w:sz w:val="44"/>
          <w:szCs w:val="44"/>
        </w:rPr>
        <w:t>登封市</w:t>
      </w:r>
      <w:r>
        <w:rPr>
          <w:rFonts w:hint="eastAsia" w:ascii="新宋体" w:hAnsi="新宋体"/>
          <w:sz w:val="44"/>
          <w:szCs w:val="44"/>
        </w:rPr>
        <w:t>水利局</w:t>
      </w:r>
    </w:p>
    <w:p>
      <w:pPr>
        <w:spacing w:line="360" w:lineRule="auto"/>
        <w:jc w:val="center"/>
        <w:rPr>
          <w:rFonts w:ascii="新宋体" w:eastAsia="新宋体"/>
          <w:sz w:val="44"/>
          <w:szCs w:val="44"/>
        </w:rPr>
      </w:pPr>
      <w:r>
        <w:rPr>
          <w:rFonts w:hint="eastAsia" w:ascii="新宋体" w:hAnsi="新宋体"/>
          <w:sz w:val="44"/>
          <w:szCs w:val="44"/>
        </w:rPr>
        <w:t>准予水行政许可决定书</w:t>
      </w:r>
    </w:p>
    <w:p>
      <w:pPr>
        <w:spacing w:line="360" w:lineRule="auto"/>
        <w:ind w:firstLine="2240" w:firstLineChars="700"/>
        <w:jc w:val="both"/>
        <w:rPr>
          <w:rFonts w:ascii="仿宋_GB2312" w:hAnsi="仿宋_GB2312" w:eastAsia="仿宋_GB2312" w:cs="仿宋_GB2312"/>
          <w:bCs/>
          <w:color w:val="000000"/>
          <w:sz w:val="32"/>
          <w:szCs w:val="32"/>
        </w:rPr>
      </w:pPr>
      <w:r>
        <w:rPr>
          <w:rFonts w:hint="eastAsia" w:ascii="仿宋_GB2312" w:hAnsi="仿宋_GB2312" w:eastAsia="仿宋_GB2312" w:cs="仿宋_GB2312"/>
          <w:bCs/>
          <w:sz w:val="32"/>
          <w:szCs w:val="32"/>
        </w:rPr>
        <w:t>登水行许字［202</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第</w:t>
      </w:r>
      <w:bookmarkStart w:id="0" w:name="_GoBack"/>
      <w:bookmarkEnd w:id="0"/>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color w:val="000000"/>
          <w:sz w:val="32"/>
          <w:szCs w:val="32"/>
        </w:rPr>
        <w:t>号</w:t>
      </w:r>
    </w:p>
    <w:p>
      <w:pPr>
        <w:spacing w:line="360" w:lineRule="auto"/>
        <w:jc w:val="center"/>
        <w:rPr>
          <w:rFonts w:ascii="仿宋_GB2312" w:hAnsi="仿宋_GB2312" w:eastAsia="仿宋_GB2312" w:cs="仿宋_GB2312"/>
          <w:bCs/>
          <w:color w:val="000000"/>
          <w:sz w:val="32"/>
          <w:szCs w:val="32"/>
        </w:rPr>
      </w:pPr>
    </w:p>
    <w:p>
      <w:pPr>
        <w:spacing w:line="360" w:lineRule="auto"/>
        <w:ind w:left="-19" w:leftChars="-9" w:right="105" w:rightChars="50" w:firstLine="19" w:firstLineChars="6"/>
        <w:jc w:val="left"/>
        <w:rPr>
          <w:rFonts w:hint="eastAsia" w:ascii="仿宋_GB2312" w:eastAsia="仿宋_GB2312"/>
          <w:sz w:val="32"/>
          <w:szCs w:val="32"/>
          <w:lang w:val="en-US" w:eastAsia="zh-CN"/>
        </w:rPr>
      </w:pPr>
      <w:r>
        <w:rPr>
          <w:rFonts w:hint="eastAsia" w:ascii="仿宋_GB2312" w:hAnsi="仿宋_GB2312" w:eastAsia="仿宋_GB2312" w:cs="仿宋_GB2312"/>
          <w:b/>
          <w:color w:val="000000"/>
          <w:sz w:val="32"/>
          <w:szCs w:val="32"/>
        </w:rPr>
        <w:t>许可事项：</w:t>
      </w:r>
      <w:r>
        <w:rPr>
          <w:rFonts w:hint="eastAsia" w:ascii="仿宋_GB2312" w:hAnsi="仿宋_GB2312" w:eastAsia="仿宋_GB2312" w:cs="仿宋_GB2312"/>
          <w:bCs/>
          <w:color w:val="000000"/>
          <w:sz w:val="32"/>
          <w:szCs w:val="32"/>
        </w:rPr>
        <w:t xml:space="preserve"> </w:t>
      </w:r>
      <w:r>
        <w:rPr>
          <w:rFonts w:hint="eastAsia" w:ascii="仿宋_GB2312" w:hAnsi="仿宋_GB2312" w:eastAsia="仿宋_GB2312" w:cs="仿宋_GB2312"/>
          <w:bCs/>
          <w:sz w:val="32"/>
          <w:szCs w:val="32"/>
          <w:lang w:val="en-US" w:eastAsia="zh-CN"/>
        </w:rPr>
        <w:t>关于登封市停车场及配套设施建设项目规划四路跨奈河桥防洪评价报告的审批</w:t>
      </w:r>
    </w:p>
    <w:p>
      <w:pPr>
        <w:spacing w:line="360" w:lineRule="auto"/>
        <w:ind w:right="105" w:rightChars="50"/>
        <w:jc w:val="left"/>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登封市城市管理局</w:t>
      </w:r>
      <w:r>
        <w:rPr>
          <w:rFonts w:hint="eastAsia" w:ascii="仿宋_GB2312" w:hAnsi="仿宋_GB2312" w:eastAsia="仿宋_GB2312" w:cs="仿宋_GB2312"/>
          <w:bCs/>
          <w:color w:val="000000"/>
          <w:sz w:val="32"/>
          <w:szCs w:val="32"/>
        </w:rPr>
        <w:t>：</w:t>
      </w:r>
    </w:p>
    <w:p>
      <w:pPr>
        <w:spacing w:line="360" w:lineRule="auto"/>
        <w:ind w:left="-19" w:leftChars="-9" w:right="105" w:rightChars="50" w:firstLine="652" w:firstLineChars="204"/>
        <w:jc w:val="left"/>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本机关于</w:t>
      </w:r>
      <w:r>
        <w:rPr>
          <w:rFonts w:ascii="仿宋_GB2312" w:hAnsi="仿宋_GB2312" w:eastAsia="仿宋_GB2312" w:cs="仿宋_GB2312"/>
          <w:bCs/>
          <w:color w:val="000000"/>
          <w:sz w:val="32"/>
          <w:szCs w:val="32"/>
        </w:rPr>
        <w:t>20</w:t>
      </w:r>
      <w:r>
        <w:rPr>
          <w:rFonts w:hint="eastAsia" w:ascii="仿宋_GB2312" w:hAnsi="仿宋_GB2312" w:eastAsia="仿宋_GB2312" w:cs="仿宋_GB2312"/>
          <w:bCs/>
          <w:color w:val="000000"/>
          <w:sz w:val="32"/>
          <w:szCs w:val="32"/>
        </w:rPr>
        <w:t>2</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年</w:t>
      </w: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rPr>
        <w:t>月</w:t>
      </w:r>
      <w:r>
        <w:rPr>
          <w:rFonts w:hint="eastAsia" w:ascii="仿宋_GB2312" w:hAnsi="仿宋_GB2312" w:eastAsia="仿宋_GB2312" w:cs="仿宋_GB2312"/>
          <w:bCs/>
          <w:color w:val="000000"/>
          <w:sz w:val="32"/>
          <w:szCs w:val="32"/>
          <w:lang w:val="en-US" w:eastAsia="zh-CN"/>
        </w:rPr>
        <w:t>10</w:t>
      </w:r>
      <w:r>
        <w:rPr>
          <w:rFonts w:hint="eastAsia" w:ascii="仿宋_GB2312" w:hAnsi="仿宋_GB2312" w:eastAsia="仿宋_GB2312" w:cs="仿宋_GB2312"/>
          <w:bCs/>
          <w:color w:val="000000"/>
          <w:sz w:val="32"/>
          <w:szCs w:val="32"/>
        </w:rPr>
        <w:t>日受理了你单位提出的《</w:t>
      </w:r>
      <w:r>
        <w:rPr>
          <w:rFonts w:hint="eastAsia" w:ascii="仿宋_GB2312" w:hAnsi="仿宋_GB2312" w:eastAsia="仿宋_GB2312" w:cs="仿宋_GB2312"/>
          <w:bCs/>
          <w:sz w:val="32"/>
          <w:szCs w:val="32"/>
          <w:lang w:val="en-US" w:eastAsia="zh-CN"/>
        </w:rPr>
        <w:t>关于登封市停车场及配套设施建设项目规划四路跨奈河桥</w:t>
      </w:r>
      <w:r>
        <w:rPr>
          <w:rFonts w:hint="eastAsia" w:ascii="仿宋_GB2312" w:eastAsia="仿宋_GB2312"/>
          <w:sz w:val="32"/>
          <w:szCs w:val="32"/>
          <w:lang w:val="en-US" w:eastAsia="zh-CN"/>
        </w:rPr>
        <w:t>防洪评价报告审批</w:t>
      </w:r>
      <w:r>
        <w:rPr>
          <w:rFonts w:hint="eastAsia" w:ascii="仿宋_GB2312" w:eastAsia="仿宋_GB2312"/>
          <w:sz w:val="32"/>
          <w:szCs w:val="32"/>
        </w:rPr>
        <w:t>的申请》</w:t>
      </w:r>
      <w:r>
        <w:rPr>
          <w:rFonts w:hint="eastAsia" w:ascii="仿宋_GB2312" w:eastAsia="仿宋_GB2312"/>
          <w:sz w:val="32"/>
          <w:szCs w:val="32"/>
          <w:lang w:val="en-US" w:eastAsia="zh-CN"/>
        </w:rPr>
        <w:t>登城管【2023】4号</w:t>
      </w:r>
      <w:r>
        <w:rPr>
          <w:rFonts w:hint="eastAsia" w:ascii="仿宋_GB2312" w:eastAsia="仿宋_GB2312"/>
          <w:sz w:val="32"/>
          <w:szCs w:val="32"/>
        </w:rPr>
        <w:t>。</w:t>
      </w:r>
      <w:r>
        <w:rPr>
          <w:rFonts w:hint="eastAsia" w:ascii="仿宋_GB2312" w:hAnsi="仿宋_GB2312" w:eastAsia="仿宋_GB2312" w:cs="仿宋_GB2312"/>
          <w:bCs/>
          <w:color w:val="000000"/>
          <w:sz w:val="32"/>
          <w:szCs w:val="32"/>
        </w:rPr>
        <w:t>经审查，该申请符合法定条件。根据《中华人民共和国行政许可法》第三十八条第一款、《中华人民共和国防洪法》第二十七条第一款、《中华人民共和国河道管理条例》第十一条、《水行政许可实施办法》第三十二条规定和《</w:t>
      </w:r>
      <w:r>
        <w:rPr>
          <w:rFonts w:hint="eastAsia" w:ascii="仿宋_GB2312" w:hAnsi="仿宋_GB2312" w:eastAsia="仿宋_GB2312" w:cs="仿宋_GB2312"/>
          <w:bCs/>
          <w:sz w:val="32"/>
          <w:szCs w:val="32"/>
          <w:lang w:val="en-US" w:eastAsia="zh-CN"/>
        </w:rPr>
        <w:t>关于登封市停车场及配套设施建设项目规划四路跨奈河桥防洪评价报告</w:t>
      </w:r>
      <w:r>
        <w:rPr>
          <w:rFonts w:hint="eastAsia" w:ascii="仿宋_GB2312" w:hAnsi="仿宋_GB2312" w:eastAsia="仿宋_GB2312" w:cs="仿宋_GB2312"/>
          <w:bCs/>
          <w:color w:val="000000"/>
          <w:sz w:val="32"/>
          <w:szCs w:val="32"/>
        </w:rPr>
        <w:t>》等，许可如下：</w:t>
      </w:r>
    </w:p>
    <w:p>
      <w:pPr>
        <w:numPr>
          <w:ilvl w:val="0"/>
          <w:numId w:val="1"/>
        </w:numPr>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原则同意</w:t>
      </w:r>
      <w:r>
        <w:rPr>
          <w:rFonts w:hint="eastAsia" w:ascii="仿宋_GB2312" w:hAnsi="仿宋_GB2312" w:eastAsia="仿宋_GB2312" w:cs="仿宋_GB2312"/>
          <w:bCs/>
          <w:sz w:val="32"/>
          <w:szCs w:val="32"/>
          <w:lang w:val="en-US" w:eastAsia="zh-CN"/>
        </w:rPr>
        <w:t>登封市停车场及配套设施建设项目规划四路跨奈河桥</w:t>
      </w:r>
      <w:r>
        <w:rPr>
          <w:rFonts w:hint="eastAsia" w:ascii="仿宋_GB2312" w:eastAsia="仿宋_GB2312"/>
          <w:sz w:val="32"/>
          <w:szCs w:val="32"/>
          <w:lang w:val="en-US" w:eastAsia="zh-CN"/>
        </w:rPr>
        <w:t>建设方案</w:t>
      </w:r>
      <w:r>
        <w:rPr>
          <w:rFonts w:hint="eastAsia" w:ascii="仿宋_GB2312" w:eastAsia="仿宋_GB2312"/>
          <w:sz w:val="32"/>
          <w:szCs w:val="32"/>
        </w:rPr>
        <w:t>。</w:t>
      </w:r>
      <w:r>
        <w:rPr>
          <w:rFonts w:hint="eastAsia" w:ascii="仿宋_GB2312" w:hAnsi="仿宋_GB2312" w:eastAsia="仿宋_GB2312" w:cs="仿宋_GB2312"/>
          <w:bCs/>
          <w:color w:val="000000"/>
          <w:sz w:val="32"/>
          <w:szCs w:val="32"/>
        </w:rPr>
        <w:t>要按照《防洪评价报告》和《专家评审意见》要求，认真落实各项防治补救措施，各项防治补救措施均应满足《防洪评价报告》和《专家评审意见》技术要求。</w:t>
      </w:r>
    </w:p>
    <w:p>
      <w:pPr>
        <w:numPr>
          <w:ilvl w:val="0"/>
          <w:numId w:val="0"/>
        </w:num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规划四路跨奈河桥（0+870）,桥梁总长度为54m,为中桥，桥宽20m，桥面坡度3.5%，按城市支路标准设计，双向两车道，与河道的交叉角度为70°，桥墩布置与水流方向平行。桥梁上部结构采用3×16m预制预应力混凝土空心板结构，下部采用桩柱式基础。桥梁跨径布置为2×3m+3×16m、桥梁断面布置为4.Sm（人行道）+11m（车行道）+4.5m（人行道）。桥位处现状河道河底高程为334.S6m，规划河底高程331.46m，桥城桩顶高程为329、46m，桥梁梁底最低点高程为338.69m。桥梁设计洪水标准采用100年一遇。</w:t>
      </w:r>
    </w:p>
    <w:p>
      <w:pPr>
        <w:ind w:firstLine="640" w:firstLineChars="200"/>
        <w:rPr>
          <w:rFonts w:hint="eastAsia" w:ascii="仿宋_GB2312" w:hAnsi="仿宋_GB2312" w:eastAsia="仿宋_GB2312" w:cs="仿宋_GB2312"/>
          <w:bCs/>
          <w:color w:val="000000"/>
          <w:sz w:val="32"/>
          <w:szCs w:val="32"/>
        </w:rPr>
      </w:pPr>
      <w:r>
        <w:rPr>
          <w:rFonts w:hint="eastAsia" w:ascii="仿宋_GB2312" w:eastAsia="仿宋_GB2312"/>
          <w:sz w:val="32"/>
          <w:szCs w:val="32"/>
          <w:lang w:val="en-US" w:eastAsia="zh-CN"/>
        </w:rPr>
        <w:t xml:space="preserve"> </w:t>
      </w:r>
      <w:r>
        <w:rPr>
          <w:rFonts w:hint="eastAsia" w:ascii="仿宋_GB2312" w:hAnsi="仿宋_GB2312" w:eastAsia="仿宋_GB2312" w:cs="仿宋_GB2312"/>
          <w:bCs/>
          <w:color w:val="000000"/>
          <w:sz w:val="32"/>
          <w:szCs w:val="32"/>
        </w:rPr>
        <w:t>二、你单位开始组织施工时应及时告知河道管理部门，并接受河道管理部门的监督检查。</w:t>
      </w:r>
    </w:p>
    <w:p>
      <w:pPr>
        <w:ind w:firstLine="640" w:firstLineChars="200"/>
        <w:rPr>
          <w:rFonts w:ascii="仿宋_GB2312" w:hAnsi="仿宋_GB2312" w:eastAsia="仿宋_GB2312" w:cs="仿宋_GB2312"/>
          <w:bCs/>
          <w:color w:val="000000"/>
          <w:sz w:val="32"/>
          <w:szCs w:val="32"/>
          <w:lang w:eastAsia="zh-TW"/>
        </w:rPr>
      </w:pPr>
      <w:r>
        <w:rPr>
          <w:rFonts w:hint="eastAsia" w:ascii="仿宋_GB2312" w:hAnsi="仿宋_GB2312" w:eastAsia="仿宋_GB2312" w:cs="仿宋_GB2312"/>
          <w:bCs/>
          <w:color w:val="000000"/>
          <w:sz w:val="32"/>
          <w:szCs w:val="32"/>
        </w:rPr>
        <w:t>三、要认真制定施工方案，并严格按照施工方案组织施工。</w:t>
      </w:r>
      <w:r>
        <w:rPr>
          <w:rFonts w:hint="eastAsia" w:ascii="仿宋_GB2312" w:hAnsi="仿宋_GB2312" w:eastAsia="仿宋_GB2312" w:cs="仿宋_GB2312"/>
          <w:bCs/>
          <w:color w:val="000000"/>
          <w:sz w:val="32"/>
          <w:szCs w:val="32"/>
          <w:lang w:val="en-US" w:eastAsia="zh-CN"/>
        </w:rPr>
        <w:t>桥梁建设</w:t>
      </w:r>
      <w:r>
        <w:rPr>
          <w:rFonts w:hint="eastAsia" w:ascii="仿宋_GB2312" w:hAnsi="仿宋_GB2312" w:eastAsia="仿宋_GB2312" w:cs="仿宋_GB2312"/>
          <w:bCs/>
          <w:color w:val="000000"/>
          <w:sz w:val="32"/>
          <w:szCs w:val="32"/>
        </w:rPr>
        <w:t>工程应安排在非汛期，如需汛期施工，要科学制定度汛方案，明确防汛责任，落实防汛器材；施工期间的围堰、导流设施应满足下泄洪水及生态输水的要求；工程设计方案、施工方案、度汛方案应报河道管理部门备案。</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四、施工期间应在施工现场主要位置，设立醒目安全警告标志，提醒沿河行人注意安全。</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五、</w:t>
      </w:r>
      <w:r>
        <w:rPr>
          <w:rFonts w:hint="eastAsia" w:ascii="仿宋_GB2312" w:hAnsi="仿宋_GB2312" w:eastAsia="仿宋_GB2312" w:cs="仿宋_GB2312"/>
          <w:bCs/>
          <w:color w:val="000000"/>
          <w:sz w:val="32"/>
          <w:szCs w:val="32"/>
          <w:lang w:val="en-US" w:eastAsia="zh-CN"/>
        </w:rPr>
        <w:t>桥梁建设</w:t>
      </w:r>
      <w:r>
        <w:rPr>
          <w:rFonts w:hint="eastAsia" w:ascii="仿宋_GB2312" w:hAnsi="仿宋_GB2312" w:eastAsia="仿宋_GB2312" w:cs="仿宋_GB2312"/>
          <w:bCs/>
          <w:color w:val="000000"/>
          <w:sz w:val="32"/>
          <w:szCs w:val="32"/>
        </w:rPr>
        <w:t>施工期间要做好</w:t>
      </w:r>
      <w:r>
        <w:rPr>
          <w:rFonts w:hint="eastAsia" w:ascii="仿宋_GB2312" w:hAnsi="仿宋_GB2312" w:eastAsia="仿宋_GB2312" w:cs="仿宋_GB2312"/>
          <w:bCs/>
          <w:color w:val="000000"/>
          <w:sz w:val="32"/>
          <w:szCs w:val="32"/>
          <w:lang w:val="en-US" w:eastAsia="zh-CN"/>
        </w:rPr>
        <w:t>河道</w:t>
      </w:r>
      <w:r>
        <w:rPr>
          <w:rFonts w:hint="eastAsia" w:ascii="仿宋_GB2312" w:hAnsi="仿宋_GB2312" w:eastAsia="仿宋_GB2312" w:cs="仿宋_GB2312"/>
          <w:bCs/>
          <w:color w:val="000000"/>
          <w:sz w:val="32"/>
          <w:szCs w:val="32"/>
        </w:rPr>
        <w:t>周边环境保护，做好扬尘防治，定时酒水，应配备适量的扬尘喷雾机；不得污染河道水质；做好水土保持工作，减少对水土保持的损害；施工结束后，应拆除清理施工临时设施，清除河道里的弃土、其它废弃物，并尽快对河道断面进行恢复和防护，</w:t>
      </w:r>
      <w:r>
        <w:rPr>
          <w:rFonts w:hint="eastAsia" w:ascii="仿宋_GB2312" w:hAnsi="仿宋_GB2312" w:eastAsia="仿宋_GB2312" w:cs="仿宋_GB2312"/>
          <w:bCs/>
          <w:color w:val="000000"/>
          <w:sz w:val="32"/>
          <w:szCs w:val="32"/>
          <w:lang w:val="en-US" w:eastAsia="zh-CN"/>
        </w:rPr>
        <w:t>确保河道安全行洪</w:t>
      </w:r>
      <w:r>
        <w:rPr>
          <w:rFonts w:hint="eastAsia" w:ascii="仿宋_GB2312" w:hAnsi="仿宋_GB2312" w:eastAsia="仿宋_GB2312" w:cs="仿宋_GB2312"/>
          <w:bCs/>
          <w:color w:val="000000"/>
          <w:sz w:val="32"/>
          <w:szCs w:val="32"/>
        </w:rPr>
        <w:t>。</w:t>
      </w:r>
    </w:p>
    <w:p>
      <w:pPr>
        <w:ind w:firstLine="640" w:firstLineChars="200"/>
        <w:rPr>
          <w:rFonts w:ascii="仿宋_GB2312" w:hAnsi="仿宋_GB2312" w:eastAsia="仿宋_GB2312" w:cs="仿宋_GB2312"/>
          <w:bCs/>
          <w:color w:val="000000"/>
          <w:sz w:val="32"/>
          <w:szCs w:val="32"/>
          <w:u w:val="single"/>
        </w:rPr>
      </w:pPr>
      <w:r>
        <w:rPr>
          <w:rFonts w:hint="eastAsia" w:ascii="仿宋_GB2312" w:hAnsi="仿宋_GB2312" w:eastAsia="仿宋_GB2312" w:cs="仿宋_GB2312"/>
          <w:bCs/>
          <w:color w:val="000000"/>
          <w:sz w:val="32"/>
          <w:szCs w:val="32"/>
        </w:rPr>
        <w:t>六、</w:t>
      </w:r>
      <w:r>
        <w:rPr>
          <w:rFonts w:hint="eastAsia" w:ascii="仿宋_GB2312" w:hAnsi="仿宋_GB2312" w:eastAsia="仿宋_GB2312" w:cs="仿宋_GB2312"/>
          <w:bCs/>
          <w:color w:val="000000"/>
          <w:sz w:val="32"/>
          <w:szCs w:val="32"/>
          <w:lang w:val="en-US" w:eastAsia="zh-CN"/>
        </w:rPr>
        <w:t>桥梁建设</w:t>
      </w:r>
      <w:r>
        <w:rPr>
          <w:rFonts w:hint="eastAsia" w:ascii="仿宋_GB2312" w:hAnsi="仿宋_GB2312" w:eastAsia="仿宋_GB2312" w:cs="仿宋_GB2312"/>
          <w:bCs/>
          <w:color w:val="000000"/>
          <w:sz w:val="32"/>
          <w:szCs w:val="32"/>
        </w:rPr>
        <w:t>工程施工时如遇河道下埋自来水管网、污水管道、电线、光缆等，应及时与有关管理部门沟通与协调，确保下埋管网、电线、光缆的安全运行。</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七、</w:t>
      </w:r>
      <w:r>
        <w:rPr>
          <w:rFonts w:hint="eastAsia" w:ascii="仿宋_GB2312" w:hAnsi="仿宋_GB2312" w:eastAsia="仿宋_GB2312" w:cs="仿宋_GB2312"/>
          <w:bCs/>
          <w:color w:val="000000"/>
          <w:sz w:val="32"/>
          <w:szCs w:val="32"/>
          <w:lang w:val="en-US" w:eastAsia="zh-CN"/>
        </w:rPr>
        <w:t>桥梁建设</w:t>
      </w:r>
      <w:r>
        <w:rPr>
          <w:rFonts w:hint="eastAsia" w:ascii="仿宋_GB2312" w:hAnsi="仿宋_GB2312" w:eastAsia="仿宋_GB2312" w:cs="仿宋_GB2312"/>
          <w:bCs/>
          <w:color w:val="000000"/>
          <w:sz w:val="32"/>
          <w:szCs w:val="32"/>
        </w:rPr>
        <w:t>工程许可后你单位应及时组织施工，如对许可的</w:t>
      </w:r>
      <w:r>
        <w:rPr>
          <w:rFonts w:hint="eastAsia" w:ascii="仿宋_GB2312" w:hAnsi="仿宋_GB2312" w:eastAsia="仿宋_GB2312" w:cs="仿宋_GB2312"/>
          <w:bCs/>
          <w:color w:val="000000"/>
          <w:sz w:val="32"/>
          <w:szCs w:val="32"/>
          <w:lang w:val="en-US" w:eastAsia="zh-CN"/>
        </w:rPr>
        <w:t>桥梁建设</w:t>
      </w:r>
      <w:r>
        <w:rPr>
          <w:rFonts w:hint="eastAsia" w:ascii="仿宋_GB2312" w:hAnsi="仿宋_GB2312" w:eastAsia="仿宋_GB2312" w:cs="仿宋_GB2312"/>
          <w:bCs/>
          <w:color w:val="000000"/>
          <w:sz w:val="32"/>
          <w:szCs w:val="32"/>
        </w:rPr>
        <w:t>设方案进行修改或建设位置发生变化时，你单位须按有关规定重新办理审批手续。</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八、</w:t>
      </w:r>
      <w:r>
        <w:rPr>
          <w:rFonts w:hint="eastAsia" w:ascii="仿宋_GB2312" w:hAnsi="仿宋_GB2312" w:eastAsia="仿宋_GB2312" w:cs="仿宋_GB2312"/>
          <w:bCs/>
          <w:color w:val="000000"/>
          <w:sz w:val="32"/>
          <w:szCs w:val="32"/>
          <w:lang w:val="en-US" w:eastAsia="zh-CN"/>
        </w:rPr>
        <w:t>桥梁建设</w:t>
      </w:r>
      <w:r>
        <w:rPr>
          <w:rFonts w:hint="eastAsia" w:ascii="仿宋_GB2312" w:hAnsi="仿宋_GB2312" w:eastAsia="仿宋_GB2312" w:cs="仿宋_GB2312"/>
          <w:bCs/>
          <w:color w:val="000000"/>
          <w:sz w:val="32"/>
          <w:szCs w:val="32"/>
        </w:rPr>
        <w:t>工程完工后</w:t>
      </w:r>
      <w:r>
        <w:rPr>
          <w:rFonts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rPr>
        <w:t>你单位组织工程竣工验收时应邀请河道管理部门人员参加。</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九、</w:t>
      </w:r>
      <w:r>
        <w:rPr>
          <w:rFonts w:hint="eastAsia" w:ascii="仿宋_GB2312" w:hAnsi="仿宋_GB2312" w:eastAsia="仿宋_GB2312" w:cs="仿宋_GB2312"/>
          <w:bCs/>
          <w:color w:val="000000"/>
          <w:sz w:val="32"/>
          <w:szCs w:val="32"/>
          <w:lang w:val="en-US" w:eastAsia="zh-CN"/>
        </w:rPr>
        <w:t>桥梁建设</w:t>
      </w:r>
      <w:r>
        <w:rPr>
          <w:rFonts w:hint="eastAsia" w:ascii="仿宋_GB2312" w:hAnsi="仿宋_GB2312" w:eastAsia="仿宋_GB2312" w:cs="仿宋_GB2312"/>
          <w:bCs/>
          <w:color w:val="000000"/>
          <w:sz w:val="32"/>
          <w:szCs w:val="32"/>
        </w:rPr>
        <w:t>工程开工前如因河道治理等而使拟</w:t>
      </w:r>
      <w:r>
        <w:rPr>
          <w:rFonts w:hint="eastAsia" w:ascii="仿宋_GB2312" w:hAnsi="仿宋_GB2312" w:eastAsia="仿宋_GB2312" w:cs="仿宋_GB2312"/>
          <w:bCs/>
          <w:color w:val="000000"/>
          <w:sz w:val="32"/>
          <w:szCs w:val="32"/>
          <w:lang w:val="en-US" w:eastAsia="zh-CN"/>
        </w:rPr>
        <w:t>建设位置与</w:t>
      </w:r>
      <w:r>
        <w:rPr>
          <w:rFonts w:hint="eastAsia" w:ascii="仿宋_GB2312" w:hAnsi="仿宋_GB2312" w:eastAsia="仿宋_GB2312" w:cs="仿宋_GB2312"/>
          <w:bCs/>
          <w:color w:val="000000"/>
          <w:sz w:val="32"/>
          <w:szCs w:val="32"/>
        </w:rPr>
        <w:t>河道现状及周边环境发生重大变化时，应按程序重新报批，办理相关审批手续。</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十、涉及第三者水事权益问题由你单位负责解决。</w:t>
      </w:r>
    </w:p>
    <w:p>
      <w:pPr>
        <w:spacing w:line="360" w:lineRule="auto"/>
        <w:ind w:right="105" w:rightChars="50"/>
        <w:outlineLvl w:val="0"/>
        <w:rPr>
          <w:rFonts w:ascii="仿宋_GB2312" w:hAnsi="仿宋_GB2312" w:eastAsia="仿宋_GB2312" w:cs="仿宋_GB2312"/>
          <w:bCs/>
          <w:color w:val="000000"/>
          <w:sz w:val="32"/>
          <w:szCs w:val="32"/>
        </w:rPr>
      </w:pPr>
    </w:p>
    <w:p>
      <w:pPr>
        <w:spacing w:line="360" w:lineRule="auto"/>
        <w:ind w:right="105" w:rightChars="50" w:firstLine="5440" w:firstLineChars="1700"/>
        <w:outlineLvl w:val="0"/>
        <w:rPr>
          <w:bCs/>
          <w:color w:val="000000"/>
        </w:rPr>
      </w:pPr>
      <w:r>
        <w:rPr>
          <w:rFonts w:ascii="仿宋_GB2312" w:hAnsi="仿宋_GB2312" w:eastAsia="仿宋_GB2312" w:cs="仿宋_GB2312"/>
          <w:bCs/>
          <w:color w:val="000000"/>
          <w:sz w:val="32"/>
          <w:szCs w:val="32"/>
        </w:rPr>
        <w:t>20</w:t>
      </w:r>
      <w:r>
        <w:rPr>
          <w:rFonts w:hint="eastAsia" w:ascii="仿宋_GB2312" w:hAnsi="仿宋_GB2312" w:eastAsia="仿宋_GB2312" w:cs="仿宋_GB2312"/>
          <w:bCs/>
          <w:color w:val="000000"/>
          <w:sz w:val="32"/>
          <w:szCs w:val="32"/>
        </w:rPr>
        <w:t>2</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年</w:t>
      </w: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rPr>
        <w:t>月</w:t>
      </w:r>
      <w:r>
        <w:rPr>
          <w:rFonts w:hint="eastAsia" w:ascii="仿宋_GB2312" w:hAnsi="仿宋_GB2312" w:eastAsia="仿宋_GB2312" w:cs="仿宋_GB2312"/>
          <w:bCs/>
          <w:color w:val="000000"/>
          <w:sz w:val="32"/>
          <w:szCs w:val="32"/>
          <w:lang w:val="en-US" w:eastAsia="zh-CN"/>
        </w:rPr>
        <w:t>14</w:t>
      </w:r>
      <w:r>
        <w:rPr>
          <w:rFonts w:hint="eastAsia" w:ascii="仿宋_GB2312" w:hAnsi="仿宋_GB2312" w:eastAsia="仿宋_GB2312" w:cs="仿宋_GB2312"/>
          <w:bCs/>
          <w:color w:val="000000"/>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Batang">
    <w:altName w:val="Malgun Gothic"/>
    <w:panose1 w:val="02030600000101010101"/>
    <w:charset w:val="81"/>
    <w:family w:val="roman"/>
    <w:pitch w:val="default"/>
    <w:sig w:usb0="00000000" w:usb1="00000000" w:usb2="00000030" w:usb3="00000000" w:csb0="4008009F" w:csb1="DFD70000"/>
  </w:font>
  <w:font w:name="仿宋_GB2312">
    <w:panose1 w:val="02010609030101010101"/>
    <w:charset w:val="86"/>
    <w:family w:val="modern"/>
    <w:pitch w:val="default"/>
    <w:sig w:usb0="00000001" w:usb1="080E0000" w:usb2="00000000" w:usb3="00000000" w:csb0="00040000"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3</w:t>
    </w:r>
    <w:r>
      <w:rPr>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F2F9E4"/>
    <w:multiLevelType w:val="singleLevel"/>
    <w:tmpl w:val="2FF2F9E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Q4ZmYwMmUwYmMwMmQ5YzBkODlmYzc3MmZjNDYxZjkifQ=="/>
  </w:docVars>
  <w:rsids>
    <w:rsidRoot w:val="6D3A2A63"/>
    <w:rsid w:val="00002083"/>
    <w:rsid w:val="00064E20"/>
    <w:rsid w:val="00085104"/>
    <w:rsid w:val="000B5B7E"/>
    <w:rsid w:val="00246171"/>
    <w:rsid w:val="00281057"/>
    <w:rsid w:val="0029229C"/>
    <w:rsid w:val="002B59A4"/>
    <w:rsid w:val="002C168F"/>
    <w:rsid w:val="002D7D8C"/>
    <w:rsid w:val="002E731E"/>
    <w:rsid w:val="003165EA"/>
    <w:rsid w:val="00334D2B"/>
    <w:rsid w:val="003900AA"/>
    <w:rsid w:val="004043A6"/>
    <w:rsid w:val="00440E8B"/>
    <w:rsid w:val="004920F4"/>
    <w:rsid w:val="004A69D5"/>
    <w:rsid w:val="00523F76"/>
    <w:rsid w:val="005D173F"/>
    <w:rsid w:val="0060517A"/>
    <w:rsid w:val="006C40B6"/>
    <w:rsid w:val="006E54C2"/>
    <w:rsid w:val="00724A6C"/>
    <w:rsid w:val="00730247"/>
    <w:rsid w:val="0077778A"/>
    <w:rsid w:val="00787CB3"/>
    <w:rsid w:val="007C1966"/>
    <w:rsid w:val="0083381E"/>
    <w:rsid w:val="00863272"/>
    <w:rsid w:val="008D4470"/>
    <w:rsid w:val="00900CDA"/>
    <w:rsid w:val="00984125"/>
    <w:rsid w:val="009B7614"/>
    <w:rsid w:val="009F3E4C"/>
    <w:rsid w:val="009F4A74"/>
    <w:rsid w:val="00A479E7"/>
    <w:rsid w:val="00B073D3"/>
    <w:rsid w:val="00B42E3A"/>
    <w:rsid w:val="00B51D14"/>
    <w:rsid w:val="00B608F9"/>
    <w:rsid w:val="00BB7EC0"/>
    <w:rsid w:val="00C17B61"/>
    <w:rsid w:val="00CD56D4"/>
    <w:rsid w:val="00D07423"/>
    <w:rsid w:val="00D51C99"/>
    <w:rsid w:val="00DC0A31"/>
    <w:rsid w:val="00EE03DC"/>
    <w:rsid w:val="00F60AED"/>
    <w:rsid w:val="00F85D10"/>
    <w:rsid w:val="00FA28F2"/>
    <w:rsid w:val="00FC37C8"/>
    <w:rsid w:val="02451C0A"/>
    <w:rsid w:val="037C1932"/>
    <w:rsid w:val="042B614B"/>
    <w:rsid w:val="079C3481"/>
    <w:rsid w:val="098D6B23"/>
    <w:rsid w:val="0B13528E"/>
    <w:rsid w:val="0BD72D1E"/>
    <w:rsid w:val="0DAF6E14"/>
    <w:rsid w:val="0F2D1A1B"/>
    <w:rsid w:val="0F71692A"/>
    <w:rsid w:val="114B0A6A"/>
    <w:rsid w:val="12B75AE5"/>
    <w:rsid w:val="160C46A9"/>
    <w:rsid w:val="166D548B"/>
    <w:rsid w:val="169C1EFA"/>
    <w:rsid w:val="189A5830"/>
    <w:rsid w:val="19241D0A"/>
    <w:rsid w:val="20712E67"/>
    <w:rsid w:val="22A528B9"/>
    <w:rsid w:val="26914E1E"/>
    <w:rsid w:val="287A2645"/>
    <w:rsid w:val="2B0D180A"/>
    <w:rsid w:val="2BAE0276"/>
    <w:rsid w:val="2E162E59"/>
    <w:rsid w:val="2E806CA7"/>
    <w:rsid w:val="331D1570"/>
    <w:rsid w:val="34A53FFF"/>
    <w:rsid w:val="34EE7A51"/>
    <w:rsid w:val="36BA5398"/>
    <w:rsid w:val="38BD38B5"/>
    <w:rsid w:val="3A7D4E5A"/>
    <w:rsid w:val="3C8A0C33"/>
    <w:rsid w:val="3DA63EFB"/>
    <w:rsid w:val="3DF52782"/>
    <w:rsid w:val="41FE62F3"/>
    <w:rsid w:val="45234B88"/>
    <w:rsid w:val="452A2A10"/>
    <w:rsid w:val="4CCF5026"/>
    <w:rsid w:val="4D916723"/>
    <w:rsid w:val="4F406EC6"/>
    <w:rsid w:val="4FFF4AD7"/>
    <w:rsid w:val="50A9646F"/>
    <w:rsid w:val="51160066"/>
    <w:rsid w:val="55A83DAE"/>
    <w:rsid w:val="55C94B82"/>
    <w:rsid w:val="560B1660"/>
    <w:rsid w:val="56A747BF"/>
    <w:rsid w:val="583C1E44"/>
    <w:rsid w:val="58470A2C"/>
    <w:rsid w:val="5C7139F3"/>
    <w:rsid w:val="5D5D7FC7"/>
    <w:rsid w:val="61076759"/>
    <w:rsid w:val="61C11608"/>
    <w:rsid w:val="622F7508"/>
    <w:rsid w:val="626F4843"/>
    <w:rsid w:val="628C6FC7"/>
    <w:rsid w:val="6458551E"/>
    <w:rsid w:val="64ED4F2B"/>
    <w:rsid w:val="651572F4"/>
    <w:rsid w:val="68AC4514"/>
    <w:rsid w:val="68E53EF6"/>
    <w:rsid w:val="6983327D"/>
    <w:rsid w:val="6D3A2A63"/>
    <w:rsid w:val="6D535020"/>
    <w:rsid w:val="6D991549"/>
    <w:rsid w:val="6DD73622"/>
    <w:rsid w:val="6F0664EC"/>
    <w:rsid w:val="6F7D2FF4"/>
    <w:rsid w:val="720E6DE6"/>
    <w:rsid w:val="73BE4EB2"/>
    <w:rsid w:val="74170B4F"/>
    <w:rsid w:val="7434730B"/>
    <w:rsid w:val="745D55F8"/>
    <w:rsid w:val="74C74C76"/>
    <w:rsid w:val="75F0634C"/>
    <w:rsid w:val="75F325B4"/>
    <w:rsid w:val="765113AE"/>
    <w:rsid w:val="765A508A"/>
    <w:rsid w:val="7EC951F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页脚 Char"/>
    <w:link w:val="2"/>
    <w:qFormat/>
    <w:locked/>
    <w:uiPriority w:val="99"/>
    <w:rPr>
      <w:rFonts w:ascii="Calibri" w:hAnsi="Calibri" w:eastAsia="宋体" w:cs="Times New Roman"/>
      <w:kern w:val="2"/>
      <w:sz w:val="24"/>
      <w:szCs w:val="24"/>
    </w:rPr>
  </w:style>
  <w:style w:type="character" w:customStyle="1" w:styleId="7">
    <w:name w:val="页眉 Char"/>
    <w:link w:val="3"/>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8\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3</Pages>
  <Words>1188</Words>
  <Characters>1256</Characters>
  <Lines>9</Lines>
  <Paragraphs>2</Paragraphs>
  <TotalTime>31</TotalTime>
  <ScaleCrop>false</ScaleCrop>
  <LinksUpToDate>false</LinksUpToDate>
  <CharactersWithSpaces>1258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2018-05-21T08:11:00Z</dcterms:created>
  <dc:creator>admin</dc:creator>
  <cp:lastModifiedBy>Administrator</cp:lastModifiedBy>
  <cp:lastPrinted>2022-09-19T03:16:00Z</cp:lastPrinted>
  <dcterms:modified xsi:type="dcterms:W3CDTF">2023-02-17T02:58:07Z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A93D96839F004196B2B935FC8F4DC1E9</vt:lpwstr>
  </property>
</Properties>
</file>