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jc w:val="center"/>
        <w:rPr>
          <w:rFonts w:eastAsia="方正小标宋简体"/>
          <w:bCs/>
          <w:color w:val="auto"/>
          <w:spacing w:val="20"/>
          <w:sz w:val="44"/>
          <w:szCs w:val="44"/>
        </w:rPr>
      </w:pPr>
      <w:r>
        <w:rPr>
          <w:rFonts w:eastAsia="方正小标宋简体"/>
          <w:bCs/>
          <w:color w:val="auto"/>
          <w:spacing w:val="20"/>
          <w:sz w:val="44"/>
          <w:szCs w:val="44"/>
        </w:rPr>
        <w:t>行政处罚决定书</w:t>
      </w:r>
    </w:p>
    <w:p>
      <w:pPr>
        <w:overflowPunct w:val="0"/>
        <w:adjustRightInd w:val="0"/>
        <w:jc w:val="right"/>
        <w:rPr>
          <w:color w:val="000000"/>
          <w:sz w:val="24"/>
        </w:rPr>
      </w:pPr>
      <w:r>
        <w:rPr>
          <w:color w:val="000000"/>
          <w:sz w:val="24"/>
        </w:rPr>
        <w:t>（</w:t>
      </w:r>
      <w:r>
        <w:rPr>
          <w:rFonts w:hint="eastAsia"/>
          <w:color w:val="000000"/>
          <w:sz w:val="24"/>
          <w:lang w:eastAsia="zh-CN"/>
        </w:rPr>
        <w:t>登</w:t>
      </w:r>
      <w:r>
        <w:rPr>
          <w:color w:val="000000"/>
          <w:sz w:val="24"/>
        </w:rPr>
        <w:t>）文</w:t>
      </w:r>
      <w:r>
        <w:rPr>
          <w:bCs/>
          <w:color w:val="000000"/>
          <w:kern w:val="0"/>
          <w:sz w:val="24"/>
        </w:rPr>
        <w:t>综</w:t>
      </w:r>
      <w:r>
        <w:rPr>
          <w:color w:val="000000"/>
          <w:sz w:val="24"/>
        </w:rPr>
        <w:t>罚字〔</w:t>
      </w:r>
      <w:r>
        <w:rPr>
          <w:rFonts w:hint="eastAsia"/>
          <w:color w:val="000000"/>
          <w:sz w:val="24"/>
          <w:lang w:val="en-US" w:eastAsia="zh-CN"/>
        </w:rPr>
        <w:t>2023</w:t>
      </w:r>
      <w:r>
        <w:rPr>
          <w:color w:val="000000"/>
          <w:sz w:val="24"/>
        </w:rPr>
        <w:t>〕</w:t>
      </w:r>
      <w:r>
        <w:rPr>
          <w:rFonts w:hint="eastAsia"/>
          <w:color w:val="000000"/>
          <w:sz w:val="24"/>
          <w:lang w:val="en-US" w:eastAsia="zh-CN"/>
        </w:rPr>
        <w:t>0305</w:t>
      </w:r>
      <w:r>
        <w:rPr>
          <w:color w:val="000000"/>
          <w:sz w:val="24"/>
        </w:rPr>
        <w:t>号</w:t>
      </w:r>
    </w:p>
    <w:p>
      <w:pPr>
        <w:keepNext w:val="0"/>
        <w:keepLines w:val="0"/>
        <w:pageBreakBefore w:val="0"/>
        <w:widowControl w:val="0"/>
        <w:kinsoku/>
        <w:wordWrap/>
        <w:overflowPunct w:val="0"/>
        <w:topLinePunct w:val="0"/>
        <w:autoSpaceDE/>
        <w:autoSpaceDN/>
        <w:bidi w:val="0"/>
        <w:adjustRightInd w:val="0"/>
        <w:snapToGrid/>
        <w:spacing w:line="340" w:lineRule="exact"/>
        <w:jc w:val="left"/>
        <w:textAlignment w:val="auto"/>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当事人：登封市恬恬咖啡馆</w:t>
      </w:r>
    </w:p>
    <w:p>
      <w:pPr>
        <w:keepNext w:val="0"/>
        <w:keepLines w:val="0"/>
        <w:pageBreakBefore w:val="0"/>
        <w:widowControl w:val="0"/>
        <w:kinsoku/>
        <w:wordWrap/>
        <w:overflowPunct w:val="0"/>
        <w:topLinePunct w:val="0"/>
        <w:autoSpaceDE/>
        <w:autoSpaceDN/>
        <w:bidi w:val="0"/>
        <w:adjustRightInd w:val="0"/>
        <w:snapToGrid/>
        <w:spacing w:line="340" w:lineRule="exact"/>
        <w:jc w:val="left"/>
        <w:textAlignment w:val="auto"/>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证照（证件）名称及编号（号码）：《营业执照》</w:t>
      </w:r>
    </w:p>
    <w:p>
      <w:pPr>
        <w:keepNext w:val="0"/>
        <w:keepLines w:val="0"/>
        <w:pageBreakBefore w:val="0"/>
        <w:widowControl w:val="0"/>
        <w:kinsoku/>
        <w:wordWrap/>
        <w:overflowPunct w:val="0"/>
        <w:topLinePunct w:val="0"/>
        <w:autoSpaceDE/>
        <w:autoSpaceDN/>
        <w:bidi w:val="0"/>
        <w:adjustRightInd w:val="0"/>
        <w:snapToGrid/>
        <w:spacing w:line="340" w:lineRule="exact"/>
        <w:jc w:val="left"/>
        <w:textAlignment w:val="auto"/>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统一社会信用代码：92410185MA9GTGAM3H</w:t>
      </w:r>
    </w:p>
    <w:p>
      <w:pPr>
        <w:keepNext w:val="0"/>
        <w:keepLines w:val="0"/>
        <w:pageBreakBefore w:val="0"/>
        <w:widowControl w:val="0"/>
        <w:kinsoku/>
        <w:wordWrap/>
        <w:overflowPunct w:val="0"/>
        <w:topLinePunct w:val="0"/>
        <w:autoSpaceDE/>
        <w:autoSpaceDN/>
        <w:bidi w:val="0"/>
        <w:adjustRightInd w:val="0"/>
        <w:snapToGrid/>
        <w:spacing w:line="340" w:lineRule="exact"/>
        <w:jc w:val="left"/>
        <w:textAlignment w:val="auto"/>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经营者：郭志坚</w:t>
      </w:r>
    </w:p>
    <w:p>
      <w:pPr>
        <w:keepNext w:val="0"/>
        <w:keepLines w:val="0"/>
        <w:pageBreakBefore w:val="0"/>
        <w:widowControl w:val="0"/>
        <w:kinsoku/>
        <w:wordWrap/>
        <w:overflowPunct w:val="0"/>
        <w:topLinePunct w:val="0"/>
        <w:autoSpaceDE/>
        <w:autoSpaceDN/>
        <w:bidi w:val="0"/>
        <w:adjustRightInd w:val="0"/>
        <w:snapToGrid/>
        <w:spacing w:line="340" w:lineRule="exact"/>
        <w:jc w:val="left"/>
        <w:textAlignment w:val="auto"/>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住  所：登封市嵩阳街道魁星街一巷23号</w:t>
      </w:r>
    </w:p>
    <w:p>
      <w:pPr>
        <w:keepNext w:val="0"/>
        <w:keepLines w:val="0"/>
        <w:pageBreakBefore w:val="0"/>
        <w:widowControl w:val="0"/>
        <w:kinsoku/>
        <w:wordWrap/>
        <w:overflowPunct w:val="0"/>
        <w:topLinePunct w:val="0"/>
        <w:autoSpaceDE/>
        <w:autoSpaceDN/>
        <w:bidi w:val="0"/>
        <w:adjustRightInd w:val="0"/>
        <w:snapToGrid/>
        <w:spacing w:line="340" w:lineRule="exact"/>
        <w:ind w:firstLine="560" w:firstLineChars="200"/>
        <w:jc w:val="left"/>
        <w:textAlignment w:val="auto"/>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2023年7月4日15时10分，登封市文化广电旅游体育局执法人员张洁琼（执法证号：16011121051）、张跃峰（执法证号：16011121076）到登封市嵩阳街道魁星街一巷23号登封市恬恬咖啡馆进行执法检查，执法人员向场所负责人郭志坚出示执法证件，表明身份后，依法对该场所进行检查；</w:t>
      </w:r>
    </w:p>
    <w:p>
      <w:pPr>
        <w:keepNext w:val="0"/>
        <w:keepLines w:val="0"/>
        <w:pageBreakBefore w:val="0"/>
        <w:widowControl w:val="0"/>
        <w:kinsoku/>
        <w:wordWrap/>
        <w:overflowPunct w:val="0"/>
        <w:topLinePunct w:val="0"/>
        <w:autoSpaceDE/>
        <w:autoSpaceDN/>
        <w:bidi w:val="0"/>
        <w:adjustRightInd w:val="0"/>
        <w:snapToGrid/>
        <w:spacing w:line="340" w:lineRule="exact"/>
        <w:ind w:firstLine="560" w:firstLineChars="200"/>
        <w:jc w:val="left"/>
        <w:textAlignment w:val="auto"/>
        <w:rPr>
          <w:rFonts w:hint="default"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检查时该场所正在营业中，《营业执照》统一社会信用代码92410185MA9GTLAM3H,在该场所中张挂，场所负责人郭志坚现场无法提供《电影放映经营许可证》。</w:t>
      </w:r>
    </w:p>
    <w:p>
      <w:pPr>
        <w:keepNext w:val="0"/>
        <w:keepLines w:val="0"/>
        <w:pageBreakBefore w:val="0"/>
        <w:widowControl w:val="0"/>
        <w:kinsoku/>
        <w:wordWrap/>
        <w:overflowPunct w:val="0"/>
        <w:topLinePunct w:val="0"/>
        <w:autoSpaceDE/>
        <w:autoSpaceDN/>
        <w:bidi w:val="0"/>
        <w:adjustRightInd w:val="0"/>
        <w:snapToGrid/>
        <w:spacing w:line="340" w:lineRule="exact"/>
        <w:ind w:firstLine="560" w:firstLineChars="200"/>
        <w:jc w:val="left"/>
        <w:textAlignment w:val="auto"/>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执法人员在检查中发现，该场所三楼共设8个包间，每个包间里配备有双人沙发、茶几、音响、投影仪、幕布和中国联通机顶盒和用于储存电影片的HZMEBZH(4KUHD)芒果互联网电视机顶盒，用于向消费者提供电影点播服务。该公司行为违反《点播影院、点播院线管理规定》第五条。</w:t>
      </w:r>
    </w:p>
    <w:p>
      <w:pPr>
        <w:keepNext w:val="0"/>
        <w:keepLines w:val="0"/>
        <w:pageBreakBefore w:val="0"/>
        <w:widowControl w:val="0"/>
        <w:kinsoku/>
        <w:wordWrap/>
        <w:overflowPunct w:val="0"/>
        <w:topLinePunct w:val="0"/>
        <w:autoSpaceDE/>
        <w:autoSpaceDN/>
        <w:bidi w:val="0"/>
        <w:adjustRightInd w:val="0"/>
        <w:snapToGrid/>
        <w:spacing w:line="340" w:lineRule="exact"/>
        <w:ind w:firstLine="560" w:firstLineChars="200"/>
        <w:jc w:val="left"/>
        <w:textAlignment w:val="auto"/>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2023年7月12日登封市恬恬咖啡馆经营者郭志坚到登封市文化市场综合行政执法大队接受调查询问，无法出示《电影放映经营许可证》，承认其在美团APP上进行推广宣传“恬恬影咖”，为了给其经营的登封市恬恬咖啡馆吸引流量并获非法所得共计2594元。该场所内设8个包间，每个包间里配备有双人沙发、茶几、音响、投影仪、幕布和芒果互联网电视机顶盒，用于电影点播放映的相关设施设备为消费者自选影片提供放映服务，符合《点播影院、点播院线管理规定》第二条关于“点播影院，是指在电影院和流动放映活动场所之外，为观众观看自选影片提供放映服务经营活动的文化娱乐场所。”的认定标准。取得证据：1、登封市恬恬咖啡馆经营者身份证复印件一份；2、2023年7月12日询问笔录1份；3、登封市恬恬咖啡馆《营业执照》复印件1份；4、《责令整改通知书》；5、美团APP推广宣传截图两张；6、美团APP推广宣传套餐销售数量截图两张7、用于收款的支付宝、微信收款码照片1张；8、由登封市恬恬咖啡馆经营者提供该场所收款码的收款明细照片一张；9、由登封市恬恬咖啡馆经营者提供各项支出佐证材料。</w:t>
      </w:r>
    </w:p>
    <w:p>
      <w:pPr>
        <w:keepNext w:val="0"/>
        <w:keepLines w:val="0"/>
        <w:pageBreakBefore w:val="0"/>
        <w:widowControl w:val="0"/>
        <w:kinsoku/>
        <w:wordWrap/>
        <w:overflowPunct w:val="0"/>
        <w:topLinePunct w:val="0"/>
        <w:autoSpaceDE/>
        <w:autoSpaceDN/>
        <w:bidi w:val="0"/>
        <w:adjustRightInd w:val="0"/>
        <w:snapToGrid/>
        <w:spacing w:line="340" w:lineRule="exact"/>
        <w:ind w:firstLine="560" w:firstLineChars="200"/>
        <w:jc w:val="left"/>
        <w:textAlignment w:val="auto"/>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经查实，登封市恬恬咖啡馆从事点播影院、点播院线、电影放映、发行活动的行为违反了《点播影院、点播院线管理规定》第五条“企业、个体工商户设立点播影院，应当向所在地县级人民政府电影主管部门提出申请，并应当符合以下条件：（一）放映设备、放映质量和计费系统符合国务院电影主管部门规定的技术规范；（二）所设单个影厅的银幕宽度不超过6米，观众有效座位数不超过20个；（三）有拟加入的点播院线或者处于筹建期的点播院线；（四）法定代表人或者主要负责人未处于电影从业禁止期间。”的规定，已构成违法。依据《点播影院、点播院线管理规定》第三十条第一款“违反本规定，擅自从事点播影院、点播院线电影放映、发行活动的，依照《</w:t>
      </w:r>
      <w:r>
        <w:rPr>
          <w:rFonts w:hint="eastAsia" w:ascii="仿宋_GB2312" w:hAnsi="仿宋_GB2312" w:cs="仿宋_GB2312"/>
          <w:color w:val="000000"/>
          <w:sz w:val="28"/>
          <w:szCs w:val="28"/>
          <w:lang w:val="en-US" w:eastAsia="zh-CN"/>
        </w:rPr>
        <w:fldChar w:fldCharType="begin"/>
      </w:r>
      <w:r>
        <w:rPr>
          <w:rFonts w:hint="eastAsia" w:ascii="仿宋_GB2312" w:hAnsi="仿宋_GB2312" w:cs="仿宋_GB2312"/>
          <w:color w:val="000000"/>
          <w:sz w:val="28"/>
          <w:szCs w:val="28"/>
          <w:lang w:val="en-US" w:eastAsia="zh-CN"/>
        </w:rPr>
        <w:instrText xml:space="preserve"> HYPERLINK "https://baike.baidu.com/item/%E4%B8%AD%E5%8D%8E%E4%BA%BA%E6%B0%91%E5%85%B1%E5%92%8C%E5%9B%BD%E7%94%B5%E5%BD%B1%E4%BA%A7%E4%B8%9A%E4%BF%83%E8%BF%9B%E6%B3%95/16849278?fromModule=lemma_inlink" \t "https://baike.baidu.com/item/_blank" </w:instrText>
      </w:r>
      <w:r>
        <w:rPr>
          <w:rFonts w:hint="eastAsia" w:ascii="仿宋_GB2312" w:hAnsi="仿宋_GB2312" w:cs="仿宋_GB2312"/>
          <w:color w:val="000000"/>
          <w:sz w:val="28"/>
          <w:szCs w:val="28"/>
          <w:lang w:val="en-US" w:eastAsia="zh-CN"/>
        </w:rPr>
        <w:fldChar w:fldCharType="separate"/>
      </w:r>
      <w:r>
        <w:rPr>
          <w:rFonts w:hint="eastAsia" w:ascii="仿宋_GB2312" w:hAnsi="仿宋_GB2312" w:cs="仿宋_GB2312"/>
          <w:color w:val="000000"/>
          <w:sz w:val="28"/>
          <w:szCs w:val="28"/>
          <w:lang w:val="en-US" w:eastAsia="zh-CN"/>
        </w:rPr>
        <w:t>中华人民共和国电影产业促进法</w:t>
      </w:r>
      <w:r>
        <w:rPr>
          <w:rFonts w:hint="eastAsia" w:ascii="仿宋_GB2312" w:hAnsi="仿宋_GB2312" w:cs="仿宋_GB2312"/>
          <w:color w:val="000000"/>
          <w:sz w:val="28"/>
          <w:szCs w:val="28"/>
          <w:lang w:val="en-US" w:eastAsia="zh-CN"/>
        </w:rPr>
        <w:fldChar w:fldCharType="end"/>
      </w:r>
      <w:r>
        <w:rPr>
          <w:rFonts w:hint="eastAsia" w:ascii="仿宋_GB2312" w:hAnsi="仿宋_GB2312" w:cs="仿宋_GB2312"/>
          <w:color w:val="000000"/>
          <w:sz w:val="28"/>
          <w:szCs w:val="28"/>
          <w:lang w:val="en-US" w:eastAsia="zh-CN"/>
        </w:rPr>
        <w:t xml:space="preserve">》第四十七条的规定予以处罚。”和《中华人民共和国电影产业促进法》第四十七条“违反本法规定擅自从事电影摄制、发行、放映活动的，由县级以上人民政府电影主管部门予以取缔，没收电影片和违法所得以及从事违法活动的专用工具、设备；违法所得五万元以上的，并处违法所得五倍以上十倍以下的罚款；没有违法所得或者违法所得不足五万元的，可以并处二十五万元以下的罚款。”的规定给予行政处罚。《&lt;中华人民共和国电影产业促进法&gt;行政处罚裁量标准》序号1“第四十七条违反本法规定擅自从事电影摄制、发行、放映活动的，由县级以上人民政府电影主管部门予以取缔，没收电影片和违法所得以及从事违法活动的专用工具、设备；违法所得五万元以上的，并处违法所得五倍以上十倍以下的罚款；没有违法所得或者违法所得不足五万元的，可以并处二十五万元以下的罚款。”违法行为表现情形：没有违法所得或者违法所得两万元以下的，裁量等级，属于轻微违法行为。行政处罚标准：没收电影片和违法所得以及从事违法活动的专用工具、设备；可以并处十万元以下的罚款。     </w:t>
      </w:r>
    </w:p>
    <w:p>
      <w:pPr>
        <w:keepNext w:val="0"/>
        <w:keepLines w:val="0"/>
        <w:pageBreakBefore w:val="0"/>
        <w:widowControl w:val="0"/>
        <w:kinsoku/>
        <w:wordWrap/>
        <w:overflowPunct w:val="0"/>
        <w:topLinePunct w:val="0"/>
        <w:autoSpaceDE/>
        <w:autoSpaceDN/>
        <w:bidi w:val="0"/>
        <w:adjustRightInd w:val="0"/>
        <w:snapToGrid/>
        <w:spacing w:line="340" w:lineRule="exact"/>
        <w:ind w:firstLine="560" w:firstLineChars="200"/>
        <w:jc w:val="left"/>
        <w:textAlignment w:val="auto"/>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登封市恬恬咖啡馆收到本机关下达的行政处罚告知书后，未提出陈述申辩意见，本机关决定对你（单位）作出如下行政处罚决定：1、没收从事违法活动的专用工具投影仪8台、芒果互联网电视机顶盒设备8台和违法所得2594元；2、罚款5500元。</w:t>
      </w:r>
    </w:p>
    <w:p>
      <w:pPr>
        <w:keepNext w:val="0"/>
        <w:keepLines w:val="0"/>
        <w:pageBreakBefore w:val="0"/>
        <w:widowControl w:val="0"/>
        <w:kinsoku/>
        <w:wordWrap/>
        <w:overflowPunct w:val="0"/>
        <w:topLinePunct w:val="0"/>
        <w:autoSpaceDE/>
        <w:autoSpaceDN/>
        <w:bidi w:val="0"/>
        <w:adjustRightInd w:val="0"/>
        <w:snapToGrid/>
        <w:spacing w:line="340" w:lineRule="exact"/>
        <w:ind w:firstLine="560" w:firstLineChars="200"/>
        <w:jc w:val="left"/>
        <w:textAlignment w:val="auto"/>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你（单位）应当自收到本决定书之日起十五日内，到银行或者通过电子支付系统缴纳罚款。</w:t>
      </w:r>
      <w:r>
        <w:rPr>
          <w:rFonts w:hint="eastAsia" w:ascii="仿宋_GB2312" w:hAnsi="仿宋_GB2312" w:cs="仿宋_GB2312"/>
          <w:color w:val="000000"/>
          <w:sz w:val="28"/>
          <w:szCs w:val="28"/>
          <w:lang w:val="zh-CN" w:eastAsia="zh-CN"/>
        </w:rPr>
        <w:t>逾期不缴纳罚款的，依据《中华人民共和国行政处罚法》第七十二条第一款第（一）项的规定，本机关可每日按罚款数额的百分之三加处罚款（加处罚款的数额不超出罚款的数额），并</w:t>
      </w:r>
      <w:r>
        <w:rPr>
          <w:rFonts w:hint="eastAsia" w:ascii="仿宋_GB2312" w:hAnsi="仿宋_GB2312" w:cs="仿宋_GB2312"/>
          <w:color w:val="000000"/>
          <w:sz w:val="28"/>
          <w:szCs w:val="28"/>
          <w:lang w:val="en-US" w:eastAsia="zh-CN"/>
        </w:rPr>
        <w:t>依据《中华人民共和国行政强制法》第四十六条的规定</w:t>
      </w:r>
      <w:r>
        <w:rPr>
          <w:rFonts w:hint="eastAsia" w:ascii="仿宋_GB2312" w:hAnsi="仿宋_GB2312" w:cs="仿宋_GB2312"/>
          <w:color w:val="000000"/>
          <w:sz w:val="28"/>
          <w:szCs w:val="28"/>
          <w:lang w:val="zh-CN" w:eastAsia="zh-CN"/>
        </w:rPr>
        <w:t>申请人民法院强制执行。</w:t>
      </w:r>
    </w:p>
    <w:p>
      <w:pPr>
        <w:keepNext w:val="0"/>
        <w:keepLines w:val="0"/>
        <w:pageBreakBefore w:val="0"/>
        <w:widowControl w:val="0"/>
        <w:kinsoku/>
        <w:wordWrap/>
        <w:overflowPunct w:val="0"/>
        <w:topLinePunct w:val="0"/>
        <w:autoSpaceDE/>
        <w:autoSpaceDN/>
        <w:bidi w:val="0"/>
        <w:adjustRightInd w:val="0"/>
        <w:snapToGrid/>
        <w:spacing w:line="340" w:lineRule="exact"/>
        <w:ind w:firstLine="560" w:firstLineChars="200"/>
        <w:jc w:val="left"/>
        <w:textAlignment w:val="auto"/>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你（单位）如对本处罚决定不服，可在收到本决定书之日起六十日内向登封市人民政府申请行政复议，也可在收到本决定书之日起六个月内直接向登封市人民法院提起行政诉讼。行政复议或者行政诉讼期间，本处罚决定不停止执行。</w:t>
      </w:r>
    </w:p>
    <w:p>
      <w:pPr>
        <w:keepNext w:val="0"/>
        <w:keepLines w:val="0"/>
        <w:pageBreakBefore w:val="0"/>
        <w:widowControl w:val="0"/>
        <w:kinsoku/>
        <w:wordWrap/>
        <w:overflowPunct w:val="0"/>
        <w:topLinePunct w:val="0"/>
        <w:autoSpaceDE/>
        <w:autoSpaceDN/>
        <w:bidi w:val="0"/>
        <w:adjustRightInd w:val="0"/>
        <w:snapToGrid/>
        <w:spacing w:line="340" w:lineRule="exact"/>
        <w:ind w:firstLine="560" w:firstLineChars="200"/>
        <w:jc w:val="left"/>
        <w:textAlignment w:val="auto"/>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逾期不申请行政复议或者提起行政诉讼，又不履行本处罚决定，经催告后仍未履行义务的，依据《中华人民共和国行政强制法》第五十四条的规定，本机关可申请人民法院强制执行。</w:t>
      </w:r>
    </w:p>
    <w:p>
      <w:pPr>
        <w:overflowPunct w:val="0"/>
        <w:spacing w:line="390" w:lineRule="exact"/>
        <w:ind w:firstLine="560" w:firstLineChars="200"/>
        <w:jc w:val="right"/>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登封市文化广电旅游体育局</w:t>
      </w:r>
    </w:p>
    <w:p>
      <w:pPr>
        <w:overflowPunct w:val="0"/>
        <w:spacing w:line="390" w:lineRule="exact"/>
        <w:jc w:val="right"/>
        <w:rPr>
          <w:rFonts w:eastAsia="方正小标宋简体"/>
          <w:bCs/>
          <w:color w:val="auto"/>
          <w:spacing w:val="20"/>
          <w:sz w:val="44"/>
          <w:szCs w:val="44"/>
        </w:rPr>
      </w:pPr>
      <w:r>
        <w:rPr>
          <w:rFonts w:hint="eastAsia" w:ascii="仿宋_GB2312" w:hAnsi="仿宋_GB2312" w:cs="仿宋_GB2312"/>
          <w:color w:val="000000"/>
          <w:sz w:val="28"/>
          <w:szCs w:val="28"/>
          <w:lang w:val="en-US" w:eastAsia="zh-CN"/>
        </w:rPr>
        <w:t>2023年7月25日</w:t>
      </w:r>
    </w:p>
    <w:p>
      <w:pPr>
        <w:overflowPunct w:val="0"/>
        <w:jc w:val="center"/>
        <w:rPr>
          <w:rFonts w:eastAsia="方正小标宋简体"/>
          <w:bCs/>
          <w:color w:val="auto"/>
          <w:spacing w:val="20"/>
          <w:sz w:val="44"/>
          <w:szCs w:val="44"/>
        </w:rPr>
      </w:pPr>
      <w:r>
        <w:rPr>
          <w:rFonts w:eastAsia="方正小标宋简体"/>
          <w:bCs/>
          <w:color w:val="auto"/>
          <w:spacing w:val="20"/>
          <w:sz w:val="44"/>
          <w:szCs w:val="44"/>
        </w:rPr>
        <w:t>行政处罚决定书</w:t>
      </w:r>
    </w:p>
    <w:p>
      <w:pPr>
        <w:overflowPunct w:val="0"/>
        <w:jc w:val="center"/>
        <w:rPr>
          <w:rFonts w:hint="eastAsia" w:eastAsia="方正小标宋简体"/>
          <w:bCs/>
          <w:color w:val="auto"/>
          <w:spacing w:val="20"/>
          <w:sz w:val="44"/>
          <w:szCs w:val="44"/>
          <w:lang w:eastAsia="zh-CN"/>
        </w:rPr>
      </w:pPr>
      <w:r>
        <w:rPr>
          <w:rFonts w:hint="eastAsia" w:eastAsia="方正小标宋简体"/>
          <w:bCs/>
          <w:color w:val="auto"/>
          <w:spacing w:val="20"/>
          <w:sz w:val="44"/>
          <w:szCs w:val="44"/>
          <w:lang w:eastAsia="zh-CN"/>
        </w:rPr>
        <w:t>（副本）</w:t>
      </w:r>
    </w:p>
    <w:p>
      <w:pPr>
        <w:overflowPunct w:val="0"/>
        <w:adjustRightInd w:val="0"/>
        <w:jc w:val="right"/>
        <w:rPr>
          <w:color w:val="000000"/>
          <w:sz w:val="24"/>
        </w:rPr>
      </w:pPr>
      <w:r>
        <w:rPr>
          <w:color w:val="000000"/>
          <w:sz w:val="24"/>
        </w:rPr>
        <w:t>（</w:t>
      </w:r>
      <w:r>
        <w:rPr>
          <w:rFonts w:hint="eastAsia"/>
          <w:color w:val="000000"/>
          <w:sz w:val="24"/>
          <w:lang w:eastAsia="zh-CN"/>
        </w:rPr>
        <w:t>登</w:t>
      </w:r>
      <w:r>
        <w:rPr>
          <w:color w:val="000000"/>
          <w:sz w:val="24"/>
        </w:rPr>
        <w:t>）文</w:t>
      </w:r>
      <w:r>
        <w:rPr>
          <w:bCs/>
          <w:color w:val="000000"/>
          <w:kern w:val="0"/>
          <w:sz w:val="24"/>
        </w:rPr>
        <w:t>综</w:t>
      </w:r>
      <w:r>
        <w:rPr>
          <w:color w:val="000000"/>
          <w:sz w:val="24"/>
        </w:rPr>
        <w:t>罚</w:t>
      </w:r>
      <w:bookmarkStart w:id="0" w:name="_GoBack"/>
      <w:bookmarkEnd w:id="0"/>
      <w:r>
        <w:rPr>
          <w:color w:val="000000"/>
          <w:sz w:val="24"/>
        </w:rPr>
        <w:t>字〔</w:t>
      </w:r>
      <w:r>
        <w:rPr>
          <w:rFonts w:hint="eastAsia"/>
          <w:color w:val="000000"/>
          <w:sz w:val="24"/>
          <w:lang w:val="en-US" w:eastAsia="zh-CN"/>
        </w:rPr>
        <w:t>2023</w:t>
      </w:r>
      <w:r>
        <w:rPr>
          <w:color w:val="000000"/>
          <w:sz w:val="24"/>
        </w:rPr>
        <w:t>〕</w:t>
      </w:r>
      <w:r>
        <w:rPr>
          <w:rFonts w:hint="eastAsia"/>
          <w:color w:val="000000"/>
          <w:sz w:val="24"/>
          <w:lang w:val="en-US" w:eastAsia="zh-CN"/>
        </w:rPr>
        <w:t>0305</w:t>
      </w:r>
      <w:r>
        <w:rPr>
          <w:color w:val="000000"/>
          <w:sz w:val="24"/>
        </w:rPr>
        <w:t>号</w:t>
      </w:r>
    </w:p>
    <w:p>
      <w:pPr>
        <w:keepNext w:val="0"/>
        <w:keepLines w:val="0"/>
        <w:pageBreakBefore w:val="0"/>
        <w:widowControl w:val="0"/>
        <w:kinsoku/>
        <w:wordWrap/>
        <w:overflowPunct w:val="0"/>
        <w:topLinePunct w:val="0"/>
        <w:autoSpaceDE/>
        <w:autoSpaceDN/>
        <w:bidi w:val="0"/>
        <w:adjustRightInd w:val="0"/>
        <w:snapToGrid/>
        <w:spacing w:line="340" w:lineRule="exact"/>
        <w:jc w:val="left"/>
        <w:textAlignment w:val="auto"/>
        <w:rPr>
          <w:rFonts w:hint="eastAsia" w:ascii="仿宋_GB2312" w:hAnsi="仿宋_GB2312" w:cs="仿宋_GB2312"/>
          <w:color w:val="000000"/>
          <w:sz w:val="32"/>
          <w:szCs w:val="32"/>
          <w:lang w:val="en-US" w:eastAsia="zh-CN"/>
        </w:rPr>
      </w:pPr>
      <w:r>
        <w:rPr>
          <w:rFonts w:hint="eastAsia" w:ascii="仿宋_GB2312" w:hAnsi="仿宋_GB2312" w:cs="仿宋_GB2312"/>
          <w:color w:val="000000"/>
          <w:sz w:val="32"/>
          <w:szCs w:val="32"/>
          <w:lang w:val="en-US" w:eastAsia="zh-CN"/>
        </w:rPr>
        <w:t>当事人：登封市恬恬咖啡馆</w:t>
      </w:r>
    </w:p>
    <w:p>
      <w:pPr>
        <w:keepNext w:val="0"/>
        <w:keepLines w:val="0"/>
        <w:pageBreakBefore w:val="0"/>
        <w:widowControl w:val="0"/>
        <w:kinsoku/>
        <w:wordWrap/>
        <w:overflowPunct w:val="0"/>
        <w:topLinePunct w:val="0"/>
        <w:autoSpaceDE/>
        <w:autoSpaceDN/>
        <w:bidi w:val="0"/>
        <w:adjustRightInd w:val="0"/>
        <w:snapToGrid/>
        <w:spacing w:line="340" w:lineRule="exact"/>
        <w:jc w:val="left"/>
        <w:textAlignment w:val="auto"/>
        <w:rPr>
          <w:rFonts w:hint="eastAsia" w:ascii="仿宋_GB2312" w:hAnsi="仿宋_GB2312" w:cs="仿宋_GB2312"/>
          <w:color w:val="000000"/>
          <w:sz w:val="32"/>
          <w:szCs w:val="32"/>
          <w:lang w:val="en-US" w:eastAsia="zh-CN"/>
        </w:rPr>
      </w:pPr>
      <w:r>
        <w:rPr>
          <w:rFonts w:hint="eastAsia" w:ascii="仿宋_GB2312" w:hAnsi="仿宋_GB2312" w:cs="仿宋_GB2312"/>
          <w:color w:val="000000"/>
          <w:sz w:val="32"/>
          <w:szCs w:val="32"/>
          <w:lang w:val="en-US" w:eastAsia="zh-CN"/>
        </w:rPr>
        <w:t>证照（证件）名称及编号（号码）：《营业执照》</w:t>
      </w:r>
    </w:p>
    <w:p>
      <w:pPr>
        <w:keepNext w:val="0"/>
        <w:keepLines w:val="0"/>
        <w:pageBreakBefore w:val="0"/>
        <w:widowControl w:val="0"/>
        <w:kinsoku/>
        <w:wordWrap/>
        <w:overflowPunct w:val="0"/>
        <w:topLinePunct w:val="0"/>
        <w:autoSpaceDE/>
        <w:autoSpaceDN/>
        <w:bidi w:val="0"/>
        <w:adjustRightInd w:val="0"/>
        <w:snapToGrid/>
        <w:spacing w:line="340" w:lineRule="exact"/>
        <w:jc w:val="left"/>
        <w:textAlignment w:val="auto"/>
        <w:rPr>
          <w:rFonts w:hint="eastAsia" w:ascii="仿宋_GB2312" w:hAnsi="仿宋_GB2312" w:cs="仿宋_GB2312"/>
          <w:color w:val="000000"/>
          <w:sz w:val="32"/>
          <w:szCs w:val="32"/>
          <w:lang w:val="en-US" w:eastAsia="zh-CN"/>
        </w:rPr>
      </w:pPr>
      <w:r>
        <w:rPr>
          <w:rFonts w:hint="eastAsia" w:ascii="仿宋_GB2312" w:hAnsi="仿宋_GB2312" w:cs="仿宋_GB2312"/>
          <w:color w:val="000000"/>
          <w:sz w:val="32"/>
          <w:szCs w:val="32"/>
          <w:lang w:val="en-US" w:eastAsia="zh-CN"/>
        </w:rPr>
        <w:t>统一社会信用代码：92410185MA9GTGAM3H</w:t>
      </w:r>
    </w:p>
    <w:p>
      <w:pPr>
        <w:keepNext w:val="0"/>
        <w:keepLines w:val="0"/>
        <w:pageBreakBefore w:val="0"/>
        <w:widowControl w:val="0"/>
        <w:kinsoku/>
        <w:wordWrap/>
        <w:overflowPunct w:val="0"/>
        <w:topLinePunct w:val="0"/>
        <w:autoSpaceDE/>
        <w:autoSpaceDN/>
        <w:bidi w:val="0"/>
        <w:adjustRightInd w:val="0"/>
        <w:snapToGrid/>
        <w:spacing w:line="340" w:lineRule="exact"/>
        <w:jc w:val="left"/>
        <w:textAlignment w:val="auto"/>
        <w:rPr>
          <w:rFonts w:hint="eastAsia" w:ascii="仿宋_GB2312" w:hAnsi="仿宋_GB2312" w:cs="仿宋_GB2312"/>
          <w:color w:val="000000"/>
          <w:sz w:val="32"/>
          <w:szCs w:val="32"/>
          <w:lang w:val="en-US" w:eastAsia="zh-CN"/>
        </w:rPr>
      </w:pPr>
      <w:r>
        <w:rPr>
          <w:rFonts w:hint="eastAsia" w:ascii="仿宋_GB2312" w:hAnsi="仿宋_GB2312" w:cs="仿宋_GB2312"/>
          <w:color w:val="000000"/>
          <w:sz w:val="32"/>
          <w:szCs w:val="32"/>
          <w:lang w:val="en-US" w:eastAsia="zh-CN"/>
        </w:rPr>
        <w:t>经营者：郭志坚</w:t>
      </w:r>
    </w:p>
    <w:p>
      <w:pPr>
        <w:keepNext w:val="0"/>
        <w:keepLines w:val="0"/>
        <w:pageBreakBefore w:val="0"/>
        <w:widowControl w:val="0"/>
        <w:kinsoku/>
        <w:wordWrap/>
        <w:overflowPunct w:val="0"/>
        <w:topLinePunct w:val="0"/>
        <w:autoSpaceDE/>
        <w:autoSpaceDN/>
        <w:bidi w:val="0"/>
        <w:adjustRightInd w:val="0"/>
        <w:snapToGrid/>
        <w:spacing w:line="340" w:lineRule="exact"/>
        <w:jc w:val="left"/>
        <w:textAlignment w:val="auto"/>
        <w:rPr>
          <w:rFonts w:hint="eastAsia" w:ascii="仿宋_GB2312" w:hAnsi="仿宋_GB2312" w:cs="仿宋_GB2312"/>
          <w:color w:val="000000"/>
          <w:sz w:val="32"/>
          <w:szCs w:val="32"/>
          <w:lang w:val="en-US" w:eastAsia="zh-CN"/>
        </w:rPr>
      </w:pPr>
      <w:r>
        <w:rPr>
          <w:rFonts w:hint="eastAsia" w:ascii="仿宋_GB2312" w:hAnsi="仿宋_GB2312" w:cs="仿宋_GB2312"/>
          <w:color w:val="000000"/>
          <w:sz w:val="32"/>
          <w:szCs w:val="32"/>
          <w:lang w:val="en-US" w:eastAsia="zh-CN"/>
        </w:rPr>
        <w:t>住  所：登封市嵩阳街道魁星街一巷23号</w:t>
      </w:r>
    </w:p>
    <w:p>
      <w:pPr>
        <w:keepNext w:val="0"/>
        <w:keepLines w:val="0"/>
        <w:pageBreakBefore w:val="0"/>
        <w:widowControl w:val="0"/>
        <w:kinsoku/>
        <w:wordWrap/>
        <w:overflowPunct w:val="0"/>
        <w:topLinePunct w:val="0"/>
        <w:autoSpaceDE/>
        <w:autoSpaceDN/>
        <w:bidi w:val="0"/>
        <w:adjustRightInd w:val="0"/>
        <w:snapToGrid/>
        <w:spacing w:line="340" w:lineRule="exact"/>
        <w:ind w:firstLine="640" w:firstLineChars="200"/>
        <w:jc w:val="left"/>
        <w:textAlignment w:val="auto"/>
        <w:rPr>
          <w:rFonts w:hint="eastAsia" w:ascii="仿宋_GB2312" w:hAnsi="仿宋_GB2312" w:cs="仿宋_GB2312"/>
          <w:color w:val="000000"/>
          <w:sz w:val="32"/>
          <w:szCs w:val="32"/>
          <w:lang w:val="en-US" w:eastAsia="zh-CN"/>
        </w:rPr>
      </w:pPr>
      <w:r>
        <w:rPr>
          <w:rFonts w:hint="eastAsia" w:ascii="仿宋_GB2312" w:hAnsi="仿宋_GB2312" w:cs="仿宋_GB2312"/>
          <w:color w:val="000000"/>
          <w:sz w:val="32"/>
          <w:szCs w:val="32"/>
          <w:lang w:val="en-US" w:eastAsia="zh-CN"/>
        </w:rPr>
        <w:t>2023年7月4日15时10分，登封市文化广电旅游体育局执法人员张洁琼（执法证号：16011121051）、张跃峰（执法证号：16011121076）到登封市嵩阳街道魁星街一巷23号登封市恬恬咖啡馆进行执法检查，执法人员向场所负责人郭志坚出示执法证件，表明身份后，依法对该场所进行检查；</w:t>
      </w:r>
    </w:p>
    <w:p>
      <w:pPr>
        <w:keepNext w:val="0"/>
        <w:keepLines w:val="0"/>
        <w:pageBreakBefore w:val="0"/>
        <w:widowControl w:val="0"/>
        <w:kinsoku/>
        <w:wordWrap/>
        <w:overflowPunct w:val="0"/>
        <w:topLinePunct w:val="0"/>
        <w:autoSpaceDE/>
        <w:autoSpaceDN/>
        <w:bidi w:val="0"/>
        <w:adjustRightInd w:val="0"/>
        <w:snapToGrid/>
        <w:spacing w:line="340" w:lineRule="exact"/>
        <w:ind w:firstLine="640" w:firstLineChars="200"/>
        <w:jc w:val="left"/>
        <w:textAlignment w:val="auto"/>
        <w:rPr>
          <w:rFonts w:hint="default" w:ascii="仿宋_GB2312" w:hAnsi="仿宋_GB2312" w:cs="仿宋_GB2312"/>
          <w:color w:val="000000"/>
          <w:sz w:val="32"/>
          <w:szCs w:val="32"/>
          <w:lang w:val="en-US" w:eastAsia="zh-CN"/>
        </w:rPr>
      </w:pPr>
      <w:r>
        <w:rPr>
          <w:rFonts w:hint="eastAsia" w:ascii="仿宋_GB2312" w:hAnsi="仿宋_GB2312" w:cs="仿宋_GB2312"/>
          <w:color w:val="000000"/>
          <w:sz w:val="32"/>
          <w:szCs w:val="32"/>
          <w:lang w:val="en-US" w:eastAsia="zh-CN"/>
        </w:rPr>
        <w:t>检查时该场所正在营业中，《营业执照》统一社会信用代码92410185MA9GTLAM3H,在该场所中张挂，场所负责人郭志坚现场无法提供《电影放映经营许可证》。</w:t>
      </w:r>
    </w:p>
    <w:p>
      <w:pPr>
        <w:keepNext w:val="0"/>
        <w:keepLines w:val="0"/>
        <w:pageBreakBefore w:val="0"/>
        <w:widowControl w:val="0"/>
        <w:kinsoku/>
        <w:wordWrap/>
        <w:overflowPunct w:val="0"/>
        <w:topLinePunct w:val="0"/>
        <w:autoSpaceDE/>
        <w:autoSpaceDN/>
        <w:bidi w:val="0"/>
        <w:adjustRightInd w:val="0"/>
        <w:snapToGrid/>
        <w:spacing w:line="340" w:lineRule="exact"/>
        <w:ind w:firstLine="640" w:firstLineChars="200"/>
        <w:jc w:val="left"/>
        <w:textAlignment w:val="auto"/>
        <w:rPr>
          <w:rFonts w:hint="eastAsia" w:ascii="仿宋_GB2312" w:hAnsi="仿宋_GB2312" w:cs="仿宋_GB2312"/>
          <w:color w:val="000000"/>
          <w:sz w:val="32"/>
          <w:szCs w:val="32"/>
          <w:lang w:val="en-US" w:eastAsia="zh-CN"/>
        </w:rPr>
      </w:pPr>
      <w:r>
        <w:rPr>
          <w:rFonts w:hint="eastAsia" w:ascii="仿宋_GB2312" w:hAnsi="仿宋_GB2312" w:cs="仿宋_GB2312"/>
          <w:color w:val="000000"/>
          <w:sz w:val="32"/>
          <w:szCs w:val="32"/>
          <w:lang w:val="en-US" w:eastAsia="zh-CN"/>
        </w:rPr>
        <w:t>执法人员在检查中发现，该场所三楼共设8个包间，每个包间里配备有双人沙发、茶几、音响、投影仪、幕布和中国联通机顶盒和用于储存电影片的HZMEBZH(4KUHD)芒果互联网电视机顶盒，用于向消费者提供电影点播服务。该公司行为违反《点播影院、点播院线管理规定》第五条。</w:t>
      </w:r>
    </w:p>
    <w:p>
      <w:pPr>
        <w:keepNext w:val="0"/>
        <w:keepLines w:val="0"/>
        <w:pageBreakBefore w:val="0"/>
        <w:widowControl w:val="0"/>
        <w:kinsoku/>
        <w:wordWrap/>
        <w:overflowPunct w:val="0"/>
        <w:topLinePunct w:val="0"/>
        <w:autoSpaceDE/>
        <w:autoSpaceDN/>
        <w:bidi w:val="0"/>
        <w:adjustRightInd w:val="0"/>
        <w:snapToGrid/>
        <w:spacing w:line="340" w:lineRule="exact"/>
        <w:ind w:firstLine="640" w:firstLineChars="200"/>
        <w:jc w:val="left"/>
        <w:textAlignment w:val="auto"/>
        <w:rPr>
          <w:rFonts w:hint="eastAsia" w:ascii="仿宋_GB2312" w:hAnsi="仿宋_GB2312" w:cs="仿宋_GB2312"/>
          <w:color w:val="000000"/>
          <w:sz w:val="32"/>
          <w:szCs w:val="32"/>
          <w:lang w:val="en-US" w:eastAsia="zh-CN"/>
        </w:rPr>
      </w:pPr>
      <w:r>
        <w:rPr>
          <w:rFonts w:hint="eastAsia" w:ascii="仿宋_GB2312" w:hAnsi="仿宋_GB2312" w:cs="仿宋_GB2312"/>
          <w:color w:val="000000"/>
          <w:sz w:val="32"/>
          <w:szCs w:val="32"/>
          <w:lang w:val="en-US" w:eastAsia="zh-CN"/>
        </w:rPr>
        <w:t>2023年7月12日登封市恬恬咖啡馆经营者郭志坚到登封市文化市场综合行政执法大队接受调查询问，无法出示《电影放映经营许可证》，承认其在美团APP上进行推广宣传“恬恬影咖”，为了给其经营的登封市恬恬咖啡馆吸引流量并获非法所得共计2594元。该场所内设8个包间，每个包间里配备有双人沙发、茶几、音响、投影仪、幕布和芒果互联网电视机顶盒，用于电影点播放映的相关设施设备为消费者自选影片提供放映服务，符合《点播影院、点播院线管理规定》第二条关于“点播影院，是指在电影院和流动放映活动场所之外，为观众观看自选影片提供放映服务经营活动的文化娱乐场所。”的认定标准。取得证据：1、登封市恬恬咖啡馆经营者身份证复印件一份；2、2023年7月12日询问笔录1份；3、登封市恬恬咖啡馆《营业执照》复印件1份；4、《责令整改通知书》；5、美团APP推广宣传截图两张；6、美团APP推广宣传套餐销售数量截图两张7、用于收款的支付宝、微信收款码照片1张；8、由登封市恬恬咖啡馆经营者提供该场所收款码的收款明细照片一张；9、由登封市恬恬咖啡馆经营者提供各项支出佐证材料。</w:t>
      </w:r>
    </w:p>
    <w:p>
      <w:pPr>
        <w:keepNext w:val="0"/>
        <w:keepLines w:val="0"/>
        <w:pageBreakBefore w:val="0"/>
        <w:widowControl w:val="0"/>
        <w:kinsoku/>
        <w:wordWrap/>
        <w:overflowPunct w:val="0"/>
        <w:topLinePunct w:val="0"/>
        <w:autoSpaceDE/>
        <w:autoSpaceDN/>
        <w:bidi w:val="0"/>
        <w:adjustRightInd w:val="0"/>
        <w:snapToGrid/>
        <w:spacing w:line="340" w:lineRule="exact"/>
        <w:ind w:firstLine="640" w:firstLineChars="200"/>
        <w:jc w:val="left"/>
        <w:textAlignment w:val="auto"/>
        <w:rPr>
          <w:rFonts w:hint="eastAsia" w:ascii="仿宋_GB2312" w:hAnsi="仿宋_GB2312" w:cs="仿宋_GB2312"/>
          <w:color w:val="000000"/>
          <w:sz w:val="32"/>
          <w:szCs w:val="32"/>
          <w:lang w:val="en-US" w:eastAsia="zh-CN"/>
        </w:rPr>
      </w:pPr>
      <w:r>
        <w:rPr>
          <w:rFonts w:hint="eastAsia" w:ascii="仿宋_GB2312" w:hAnsi="仿宋_GB2312" w:cs="仿宋_GB2312"/>
          <w:color w:val="000000"/>
          <w:sz w:val="32"/>
          <w:szCs w:val="32"/>
          <w:lang w:val="en-US" w:eastAsia="zh-CN"/>
        </w:rPr>
        <w:t>经查实，登封市恬恬咖啡馆从事点播影院、点播院线、电影放映、发行活动的行为违反了《点播影院、点播院线管理规定》第五条“企业、个体工商户设立点播影院，应当向所在地县级人民政府电影主管部门提出申请，并应当符合以下条件：（一）放映设备、放映质量和计费系统符合国务院电影主管部门规定的技术规范；（二）所设单个影厅的银幕宽度不超过6米，观众有效座位数不超过20个；（三）有拟加入的点播院线或者处于筹建期的点播院线；（四）法定代表人或者主要负责人未处于电影从业禁止期间。”的规定，已构成违法。依据《点播影院、点播院线管理规定》第三十条第一款“违反本规定，擅自从事点播影院、点播院线电影放映、发行活动的，依照《</w:t>
      </w:r>
      <w:r>
        <w:rPr>
          <w:rFonts w:hint="eastAsia" w:ascii="仿宋_GB2312" w:hAnsi="仿宋_GB2312" w:cs="仿宋_GB2312"/>
          <w:color w:val="000000"/>
          <w:sz w:val="32"/>
          <w:szCs w:val="32"/>
          <w:lang w:val="en-US" w:eastAsia="zh-CN"/>
        </w:rPr>
        <w:fldChar w:fldCharType="begin"/>
      </w:r>
      <w:r>
        <w:rPr>
          <w:rFonts w:hint="eastAsia" w:ascii="仿宋_GB2312" w:hAnsi="仿宋_GB2312" w:cs="仿宋_GB2312"/>
          <w:color w:val="000000"/>
          <w:sz w:val="32"/>
          <w:szCs w:val="32"/>
          <w:lang w:val="en-US" w:eastAsia="zh-CN"/>
        </w:rPr>
        <w:instrText xml:space="preserve"> HYPERLINK "https://baike.baidu.com/item/%E4%B8%AD%E5%8D%8E%E4%BA%BA%E6%B0%91%E5%85%B1%E5%92%8C%E5%9B%BD%E7%94%B5%E5%BD%B1%E4%BA%A7%E4%B8%9A%E4%BF%83%E8%BF%9B%E6%B3%95/16849278?fromModule=lemma_inlink" \t "https://baike.baidu.com/item/_blank" </w:instrText>
      </w:r>
      <w:r>
        <w:rPr>
          <w:rFonts w:hint="eastAsia" w:ascii="仿宋_GB2312" w:hAnsi="仿宋_GB2312" w:cs="仿宋_GB2312"/>
          <w:color w:val="000000"/>
          <w:sz w:val="32"/>
          <w:szCs w:val="32"/>
          <w:lang w:val="en-US" w:eastAsia="zh-CN"/>
        </w:rPr>
        <w:fldChar w:fldCharType="separate"/>
      </w:r>
      <w:r>
        <w:rPr>
          <w:rFonts w:hint="eastAsia" w:ascii="仿宋_GB2312" w:hAnsi="仿宋_GB2312" w:cs="仿宋_GB2312"/>
          <w:color w:val="000000"/>
          <w:sz w:val="32"/>
          <w:szCs w:val="32"/>
          <w:lang w:val="en-US" w:eastAsia="zh-CN"/>
        </w:rPr>
        <w:t>中华人民共和国电影产业促进法</w:t>
      </w:r>
      <w:r>
        <w:rPr>
          <w:rFonts w:hint="eastAsia" w:ascii="仿宋_GB2312" w:hAnsi="仿宋_GB2312" w:cs="仿宋_GB2312"/>
          <w:color w:val="000000"/>
          <w:sz w:val="32"/>
          <w:szCs w:val="32"/>
          <w:lang w:val="en-US" w:eastAsia="zh-CN"/>
        </w:rPr>
        <w:fldChar w:fldCharType="end"/>
      </w:r>
      <w:r>
        <w:rPr>
          <w:rFonts w:hint="eastAsia" w:ascii="仿宋_GB2312" w:hAnsi="仿宋_GB2312" w:cs="仿宋_GB2312"/>
          <w:color w:val="000000"/>
          <w:sz w:val="32"/>
          <w:szCs w:val="32"/>
          <w:lang w:val="en-US" w:eastAsia="zh-CN"/>
        </w:rPr>
        <w:t xml:space="preserve">》第四十七条的规定予以处罚。”和《中华人民共和国电影产业促进法》第四十七条“违反本法规定擅自从事电影摄制、发行、放映活动的，由县级以上人民政府电影主管部门予以取缔，没收电影片和违法所得以及从事违法活动的专用工具、设备；违法所得五万元以上的，并处违法所得五倍以上十倍以下的罚款；没有违法所得或者违法所得不足五万元的，可以并处二十五万元以下的罚款。”的规定给予行政处罚。《&lt;中华人民共和国电影产业促进法&gt;行政处罚裁量标准》序号1“第四十七条违反本法规定擅自从事电影摄制、发行、放映活动的，由县级以上人民政府电影主管部门予以取缔，没收电影片和违法所得以及从事违法活动的专用工具、设备；违法所得五万元以上的，并处违法所得五倍以上十倍以下的罚款；没有违法所得或者违法所得不足五万元的，可以并处二十五万元以下的罚款。”违法行为表现情形：没有违法所得或者违法所得两万元以下的，裁量等级，属于轻微违法行为。行政处罚标准：没收电影片和违法所得以及从事违法活动的专用工具、设备；可以并处十万元以下的罚款。     </w:t>
      </w:r>
    </w:p>
    <w:p>
      <w:pPr>
        <w:keepNext w:val="0"/>
        <w:keepLines w:val="0"/>
        <w:pageBreakBefore w:val="0"/>
        <w:widowControl w:val="0"/>
        <w:kinsoku/>
        <w:wordWrap/>
        <w:overflowPunct w:val="0"/>
        <w:topLinePunct w:val="0"/>
        <w:autoSpaceDE/>
        <w:autoSpaceDN/>
        <w:bidi w:val="0"/>
        <w:adjustRightInd w:val="0"/>
        <w:snapToGrid/>
        <w:spacing w:line="340" w:lineRule="exact"/>
        <w:ind w:firstLine="640" w:firstLineChars="200"/>
        <w:jc w:val="left"/>
        <w:textAlignment w:val="auto"/>
        <w:rPr>
          <w:rFonts w:hint="eastAsia" w:ascii="仿宋_GB2312" w:hAnsi="仿宋_GB2312" w:cs="仿宋_GB2312"/>
          <w:color w:val="000000"/>
          <w:sz w:val="32"/>
          <w:szCs w:val="32"/>
          <w:lang w:val="en-US" w:eastAsia="zh-CN"/>
        </w:rPr>
      </w:pPr>
      <w:r>
        <w:rPr>
          <w:rFonts w:hint="eastAsia" w:ascii="仿宋_GB2312" w:hAnsi="仿宋_GB2312" w:cs="仿宋_GB2312"/>
          <w:color w:val="000000"/>
          <w:sz w:val="32"/>
          <w:szCs w:val="32"/>
          <w:lang w:val="en-US" w:eastAsia="zh-CN"/>
        </w:rPr>
        <w:t>登封市恬恬咖啡馆收到本机关下达的行政处罚告知书后，未提出陈述申辩意见，本机关决定对你（单位）作出如下行政处罚决定：1、没收从事违法活动的专用工具投影仪8台、芒果互联网电视机顶盒设备8台和违法所得2594元；2、罚款5500元。</w:t>
      </w:r>
    </w:p>
    <w:p>
      <w:pPr>
        <w:keepNext w:val="0"/>
        <w:keepLines w:val="0"/>
        <w:pageBreakBefore w:val="0"/>
        <w:widowControl w:val="0"/>
        <w:kinsoku/>
        <w:wordWrap/>
        <w:overflowPunct w:val="0"/>
        <w:topLinePunct w:val="0"/>
        <w:autoSpaceDE/>
        <w:autoSpaceDN/>
        <w:bidi w:val="0"/>
        <w:adjustRightInd w:val="0"/>
        <w:snapToGrid/>
        <w:spacing w:line="340" w:lineRule="exact"/>
        <w:ind w:firstLine="640" w:firstLineChars="200"/>
        <w:jc w:val="left"/>
        <w:textAlignment w:val="auto"/>
        <w:rPr>
          <w:rFonts w:hint="eastAsia" w:ascii="仿宋_GB2312" w:hAnsi="仿宋_GB2312" w:cs="仿宋_GB2312"/>
          <w:color w:val="000000"/>
          <w:sz w:val="32"/>
          <w:szCs w:val="32"/>
          <w:lang w:val="en-US" w:eastAsia="zh-CN"/>
        </w:rPr>
      </w:pPr>
      <w:r>
        <w:rPr>
          <w:rFonts w:hint="eastAsia" w:ascii="仿宋_GB2312" w:hAnsi="仿宋_GB2312" w:cs="仿宋_GB2312"/>
          <w:color w:val="000000"/>
          <w:sz w:val="32"/>
          <w:szCs w:val="32"/>
          <w:lang w:val="en-US" w:eastAsia="zh-CN"/>
        </w:rPr>
        <w:t>你（单位）应当自收到本决定书之日起十五日内，到银行或者通过电子支付系统缴纳罚款。</w:t>
      </w:r>
      <w:r>
        <w:rPr>
          <w:rFonts w:hint="eastAsia" w:ascii="仿宋_GB2312" w:hAnsi="仿宋_GB2312" w:cs="仿宋_GB2312"/>
          <w:color w:val="000000"/>
          <w:sz w:val="32"/>
          <w:szCs w:val="32"/>
          <w:lang w:val="zh-CN" w:eastAsia="zh-CN"/>
        </w:rPr>
        <w:t>逾期不缴纳罚款的，依据《中华人民共和国行政处罚法》第七十二条第一款第（一）项的规定，本机关可每日按罚款数额的百分之三加处罚款（加处罚款的数额不超出罚款的数额），并</w:t>
      </w:r>
      <w:r>
        <w:rPr>
          <w:rFonts w:hint="eastAsia" w:ascii="仿宋_GB2312" w:hAnsi="仿宋_GB2312" w:cs="仿宋_GB2312"/>
          <w:color w:val="000000"/>
          <w:sz w:val="32"/>
          <w:szCs w:val="32"/>
          <w:lang w:val="en-US" w:eastAsia="zh-CN"/>
        </w:rPr>
        <w:t>依据《中华人民共和国行政强制法》第四十六条的规定</w:t>
      </w:r>
      <w:r>
        <w:rPr>
          <w:rFonts w:hint="eastAsia" w:ascii="仿宋_GB2312" w:hAnsi="仿宋_GB2312" w:cs="仿宋_GB2312"/>
          <w:color w:val="000000"/>
          <w:sz w:val="32"/>
          <w:szCs w:val="32"/>
          <w:lang w:val="zh-CN" w:eastAsia="zh-CN"/>
        </w:rPr>
        <w:t>申请人民法院强制执行。</w:t>
      </w:r>
    </w:p>
    <w:p>
      <w:pPr>
        <w:keepNext w:val="0"/>
        <w:keepLines w:val="0"/>
        <w:pageBreakBefore w:val="0"/>
        <w:widowControl w:val="0"/>
        <w:kinsoku/>
        <w:wordWrap/>
        <w:overflowPunct w:val="0"/>
        <w:topLinePunct w:val="0"/>
        <w:autoSpaceDE/>
        <w:autoSpaceDN/>
        <w:bidi w:val="0"/>
        <w:adjustRightInd w:val="0"/>
        <w:snapToGrid/>
        <w:spacing w:line="340" w:lineRule="exact"/>
        <w:ind w:firstLine="640" w:firstLineChars="200"/>
        <w:jc w:val="left"/>
        <w:textAlignment w:val="auto"/>
        <w:rPr>
          <w:rFonts w:hint="eastAsia" w:ascii="仿宋_GB2312" w:hAnsi="仿宋_GB2312" w:cs="仿宋_GB2312"/>
          <w:color w:val="000000"/>
          <w:sz w:val="32"/>
          <w:szCs w:val="32"/>
          <w:lang w:val="en-US" w:eastAsia="zh-CN"/>
        </w:rPr>
      </w:pPr>
      <w:r>
        <w:rPr>
          <w:rFonts w:hint="eastAsia" w:ascii="仿宋_GB2312" w:hAnsi="仿宋_GB2312" w:cs="仿宋_GB2312"/>
          <w:color w:val="000000"/>
          <w:sz w:val="32"/>
          <w:szCs w:val="32"/>
          <w:lang w:val="en-US" w:eastAsia="zh-CN"/>
        </w:rPr>
        <w:t>你（单位）如对本处罚决定不服，可在收到本决定书之日起六十日内向登封市人民政府申请行政复议，也可在收到本决定书之日起六个月内直接向登封市人民法院提起行政诉讼。行政复议或者行政诉讼期间，本处罚决定不停止执行。</w:t>
      </w:r>
    </w:p>
    <w:p>
      <w:pPr>
        <w:keepNext w:val="0"/>
        <w:keepLines w:val="0"/>
        <w:pageBreakBefore w:val="0"/>
        <w:widowControl w:val="0"/>
        <w:kinsoku/>
        <w:wordWrap/>
        <w:overflowPunct w:val="0"/>
        <w:topLinePunct w:val="0"/>
        <w:autoSpaceDE/>
        <w:autoSpaceDN/>
        <w:bidi w:val="0"/>
        <w:adjustRightInd w:val="0"/>
        <w:snapToGrid/>
        <w:spacing w:line="340" w:lineRule="exact"/>
        <w:ind w:firstLine="640" w:firstLineChars="200"/>
        <w:jc w:val="left"/>
        <w:textAlignment w:val="auto"/>
        <w:rPr>
          <w:rFonts w:hint="eastAsia" w:ascii="仿宋_GB2312" w:hAnsi="仿宋_GB2312" w:cs="仿宋_GB2312"/>
          <w:color w:val="000000"/>
          <w:sz w:val="32"/>
          <w:szCs w:val="32"/>
          <w:lang w:val="en-US" w:eastAsia="zh-CN"/>
        </w:rPr>
      </w:pPr>
      <w:r>
        <w:rPr>
          <w:rFonts w:hint="eastAsia" w:ascii="仿宋_GB2312" w:hAnsi="仿宋_GB2312" w:cs="仿宋_GB2312"/>
          <w:color w:val="000000"/>
          <w:sz w:val="32"/>
          <w:szCs w:val="32"/>
          <w:lang w:val="en-US" w:eastAsia="zh-CN"/>
        </w:rPr>
        <w:t>逾期不申请行政复议或者提起行政诉讼，又不履行本处罚决定，经催告后仍未履行义务的，依据《中华人民共和国行政强制法》第五十四条的规定，本机关可申请人民法院强制执行。</w:t>
      </w:r>
    </w:p>
    <w:p>
      <w:pPr>
        <w:keepNext w:val="0"/>
        <w:keepLines w:val="0"/>
        <w:pageBreakBefore w:val="0"/>
        <w:widowControl w:val="0"/>
        <w:kinsoku/>
        <w:wordWrap/>
        <w:overflowPunct w:val="0"/>
        <w:topLinePunct w:val="0"/>
        <w:autoSpaceDE/>
        <w:autoSpaceDN/>
        <w:bidi w:val="0"/>
        <w:adjustRightInd w:val="0"/>
        <w:snapToGrid/>
        <w:spacing w:line="340" w:lineRule="exact"/>
        <w:ind w:firstLine="640" w:firstLineChars="200"/>
        <w:jc w:val="left"/>
        <w:textAlignment w:val="auto"/>
        <w:rPr>
          <w:rFonts w:hint="eastAsia" w:ascii="仿宋_GB2312" w:hAnsi="仿宋_GB2312" w:cs="仿宋_GB2312"/>
          <w:color w:val="000000"/>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spacing w:line="340" w:lineRule="exact"/>
        <w:ind w:firstLine="640" w:firstLineChars="200"/>
        <w:jc w:val="left"/>
        <w:textAlignment w:val="auto"/>
        <w:rPr>
          <w:rFonts w:hint="eastAsia" w:ascii="仿宋_GB2312" w:hAnsi="仿宋_GB2312" w:cs="仿宋_GB2312"/>
          <w:color w:val="000000"/>
          <w:sz w:val="32"/>
          <w:szCs w:val="32"/>
          <w:lang w:val="en-US" w:eastAsia="zh-CN"/>
        </w:rPr>
      </w:pPr>
    </w:p>
    <w:p>
      <w:pPr>
        <w:overflowPunct w:val="0"/>
        <w:spacing w:line="390" w:lineRule="exact"/>
        <w:ind w:firstLine="640" w:firstLineChars="200"/>
        <w:jc w:val="right"/>
        <w:rPr>
          <w:rFonts w:hint="eastAsia" w:ascii="仿宋_GB2312" w:hAnsi="仿宋_GB2312" w:cs="仿宋_GB2312"/>
          <w:color w:val="000000"/>
          <w:sz w:val="32"/>
          <w:szCs w:val="32"/>
          <w:lang w:val="en-US" w:eastAsia="zh-CN"/>
        </w:rPr>
      </w:pPr>
      <w:r>
        <w:rPr>
          <w:rFonts w:hint="eastAsia" w:ascii="仿宋_GB2312" w:hAnsi="仿宋_GB2312" w:cs="仿宋_GB2312"/>
          <w:color w:val="000000"/>
          <w:sz w:val="32"/>
          <w:szCs w:val="32"/>
          <w:lang w:val="en-US" w:eastAsia="zh-CN"/>
        </w:rPr>
        <w:t>登封市文化广电旅游体育局</w:t>
      </w:r>
    </w:p>
    <w:p>
      <w:pPr>
        <w:overflowPunct w:val="0"/>
        <w:spacing w:line="390" w:lineRule="exact"/>
        <w:jc w:val="right"/>
        <w:rPr>
          <w:rFonts w:hint="default" w:ascii="仿宋_GB2312" w:hAnsi="仿宋_GB2312" w:cs="仿宋_GB2312"/>
          <w:color w:val="000000"/>
          <w:sz w:val="32"/>
          <w:szCs w:val="32"/>
          <w:lang w:val="en-US" w:eastAsia="zh-CN"/>
        </w:rPr>
      </w:pPr>
      <w:r>
        <w:rPr>
          <w:rFonts w:hint="eastAsia" w:ascii="仿宋_GB2312" w:hAnsi="仿宋_GB2312" w:cs="仿宋_GB2312"/>
          <w:color w:val="000000"/>
          <w:sz w:val="32"/>
          <w:szCs w:val="32"/>
          <w:lang w:val="en-US" w:eastAsia="zh-CN"/>
        </w:rPr>
        <w:t>2023年7月25日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hNzliY2M0ZWY4OGM2ZDVmYmI5OGM3MzQxM2ZkMmMifQ=="/>
  </w:docVars>
  <w:rsids>
    <w:rsidRoot w:val="00000000"/>
    <w:rsid w:val="03626C27"/>
    <w:rsid w:val="0DDF0D4D"/>
    <w:rsid w:val="1543462D"/>
    <w:rsid w:val="18464E27"/>
    <w:rsid w:val="19106C5D"/>
    <w:rsid w:val="1AC47300"/>
    <w:rsid w:val="1C1C4F1A"/>
    <w:rsid w:val="1DD8253A"/>
    <w:rsid w:val="3216204A"/>
    <w:rsid w:val="37BA3F98"/>
    <w:rsid w:val="39693F37"/>
    <w:rsid w:val="3B034AED"/>
    <w:rsid w:val="40F14CA3"/>
    <w:rsid w:val="42FC524E"/>
    <w:rsid w:val="48E850D8"/>
    <w:rsid w:val="4A256FAD"/>
    <w:rsid w:val="4CAD2352"/>
    <w:rsid w:val="54133591"/>
    <w:rsid w:val="54D661A7"/>
    <w:rsid w:val="58E03641"/>
    <w:rsid w:val="5D453B40"/>
    <w:rsid w:val="624A590A"/>
    <w:rsid w:val="6A072BD7"/>
    <w:rsid w:val="6F87009D"/>
    <w:rsid w:val="702F78DD"/>
    <w:rsid w:val="71AA188D"/>
    <w:rsid w:val="73661E78"/>
    <w:rsid w:val="75EB4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4267</Words>
  <Characters>4497</Characters>
  <Lines>0</Lines>
  <Paragraphs>0</Paragraphs>
  <TotalTime>5</TotalTime>
  <ScaleCrop>false</ScaleCrop>
  <LinksUpToDate>false</LinksUpToDate>
  <CharactersWithSpaces>4511</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2023-06-19T04:35:00Z</dcterms:created>
  <dc:creator>Administrator</dc:creator>
  <cp:lastModifiedBy>未定义</cp:lastModifiedBy>
  <cp:lastPrinted>2023-06-27T06:38:00Z</cp:lastPrinted>
  <dcterms:modified xsi:type="dcterms:W3CDTF">2023-08-17T08:04:57Z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BE9F6F16E316434594287DDE546A153C_12</vt:lpwstr>
  </property>
</Properties>
</file>