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sz w:val="44"/>
          <w:szCs w:val="44"/>
        </w:rPr>
      </w:pPr>
      <w:r>
        <w:rPr>
          <w:rFonts w:hint="eastAsia" w:ascii="新宋体" w:hAnsi="新宋体" w:cs="Batang"/>
          <w:sz w:val="44"/>
          <w:szCs w:val="44"/>
        </w:rPr>
        <w:t>登封市</w:t>
      </w:r>
      <w:r>
        <w:rPr>
          <w:rFonts w:hint="eastAsia" w:ascii="新宋体" w:hAnsi="新宋体"/>
          <w:sz w:val="44"/>
          <w:szCs w:val="44"/>
        </w:rPr>
        <w:t>水利局</w:t>
      </w:r>
    </w:p>
    <w:p>
      <w:pPr>
        <w:spacing w:line="360" w:lineRule="auto"/>
        <w:jc w:val="center"/>
        <w:rPr>
          <w:rFonts w:ascii="新宋体" w:eastAsia="新宋体"/>
          <w:sz w:val="44"/>
          <w:szCs w:val="44"/>
        </w:rPr>
      </w:pPr>
      <w:r>
        <w:rPr>
          <w:rFonts w:hint="eastAsia" w:ascii="新宋体" w:hAnsi="新宋体"/>
          <w:sz w:val="44"/>
          <w:szCs w:val="44"/>
        </w:rPr>
        <w:t>准予水行政许可决定书</w:t>
      </w:r>
    </w:p>
    <w:p>
      <w:pPr>
        <w:spacing w:line="360" w:lineRule="auto"/>
        <w:ind w:firstLine="2240" w:firstLineChars="700"/>
        <w:jc w:val="both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登水行许字［202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］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第28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号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ind w:left="-19" w:leftChars="-9" w:right="105" w:rightChars="50" w:firstLine="19" w:firstLineChars="6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许可事项：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关于登封市文化产业核心板块基础设施提升工程（一期）项目规划支路1跨少阳河、规划支路2跨少阳河桥梁防洪评价报告的审批</w:t>
      </w:r>
    </w:p>
    <w:p>
      <w:pPr>
        <w:spacing w:line="360" w:lineRule="auto"/>
        <w:ind w:right="105" w:rightChars="5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登封市少林街道办事处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</w:p>
    <w:p>
      <w:pPr>
        <w:spacing w:line="360" w:lineRule="auto"/>
        <w:ind w:left="-19" w:leftChars="-9" w:right="105" w:rightChars="50" w:firstLine="652" w:firstLineChars="204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本机关于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日受理了你单位提出的《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关于登封市文化产业核心板块基础设施提升工程（一期）项目规划支路1跨少阳河、规划支路2跨少阳河桥梁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防洪评价报告审批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函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少办函【2023】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19号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经审查，该申请符合法定条件。根据《中华人民共和国行政许可法》第三十八条第一款、《中华人民共和国防洪法》第二十七条第一款、《中华人民共和国河道管理条例》第十一条、《水行政许可实施办法》第三十二条规定和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关于登封市文化产业核心板块基础设施提升工程（一期）项目规划支路1跨少阳河、规划支路2跨少阳河桥梁防洪评价报告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》等，许可如下：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登封市文化产业核心板块基础设施提升工程（一期）项目规划支路1跨少阳河、规划支路2跨少阳河桥梁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建设方案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要按照《防洪评价报告》和《专家评审意见》要求，认真落实各项防治补救措施，各项防治补救措施均应满足《防洪评价报告》和《专家评审意见》技术要求。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1.规划支路1（规划1路-G207）跨少阳河桥梁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项目为新建桥梁工程，跨越少阳河的桥梁全长106m，与河道交角90°，桥梁采用4×25m预应力混凝土（后张）简支小箱梁布置，并采用桥面连续结构。汽车荷载等级为城市B级，桥面净宽为2x净（10.75+6.0)m。下部结构中，桥台采用柱式台和肋板台，桥墩采用柱式墩，墩台采用桩基础。小箱梁的高度为1.4m，桥台盖梁的尺寸为1.7m（宽）×17.99m（长）×1.3m(高）。桥墩采用盖梁接立柱，并采用钻孔灌注桩作为基础。桥墩盖梁尺寸为1.8m（宽）×16.2m（长）×1.4m（高）,柱的直径为1.3m,桩的直径为1.5m。桥梁所处位置的现状河道河底高程为450.10m，规划河底高程为450.33m，桥墩桩顶高程449.95m，桥梁梁底最低点的高程为459.05m。左岸桥面中心坐标（3817882.450,406337.237）,右岸桥面中心坐标（3817991.415,406466.773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2.规划支路2跨少阳河桥梁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项目为新建桥梁工程，跨越少阳河的桥梁全长106m，与河道交角105°，桥梁采用4×25m预应力混凝土（后张）简支小箱梁布置，并采用桥面连续结构。汽车荷载等级为城市B级，桥面净宽为3m人行道+14m机动车道+3m人行道=20m。下部结构中，桥台采用柱式台和肋板台，桥墩采用柱式墩，墩台采用桩基础。小箱梁的高度为1.4m，桥台盖梁的尺寸为1.7m（宽）×12.11m（长）×1.3m（高）。桥墩采用盖梁接立柱，并采用钻孔灌注桩作为基础。桥墩盖梁尺寸为2.0m（宽）×11.14m（长）×1.7m（高），柱的直径为1.2m，桩的直径为1.2m。桥梁所处位置的现状河道河底高程为459.4m，规划河底高程为458.67m，桥墩桩顶高程为456.936m，桥梁梁底最低点的高程为465.88m。左岸桥面中心坐标（3818372.643，406111.266），右岸桥面中心坐标（3818424.735,406191.345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桥梁设计防洪标准为50年一遇。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二、你单位开始组织施工时应及时告知河道管理部门，并接受河道管理部门的监督检查。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  <w:lang w:eastAsia="zh-TW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三、要认真制定施工方案，并严格按照施工方案组织施工。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桥梁建设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工程应安排在非汛期，如需汛期施工，要科学制定度汛方案，明确防汛责任，落实防汛器材；施工期间的围堰、导流设施应满足下泄洪水及生态输水的要求；工程设计方案、施工方案、度汛方案应报河道管理部门备案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四、施工期间应在施工现场主要位置，设立醒目安全警告标志，提醒沿河行人注意安全。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桥梁建设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施工期间要做好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河道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周边环境保护，做好扬尘防治，定时酒水，应配备适量的扬尘喷雾机；不得污染河道水质；做好水土保持工作，减少对水土保持的损害；施工结束后，应拆除清理施工临时设施，清除河道里的弃土、其它废弃物，并尽快对河道断面进行恢复和防护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确保河道安全行洪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桥梁建设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工程施工时如遇河道下埋自来水管网、污水管道、电线、光缆等，应及时与有关管理部门沟通与协调，确保下埋管网、电线、光缆的安全运行。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桥梁建设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工程许可后你单位应及时组织施工，如对许可的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桥梁建设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设方案进行修改或建设位置发生变化时，你单位须按有关规定重新办理审批手续。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桥梁建设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工程完工后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你单位组织工程竣工验收时应邀请河道管理部门人员参加。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九、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桥梁建设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工程开工前如因河道治理等而使拟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建设位置与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河道现状及周边环境发生重大变化时，应按程序重新报批，办理相关审批手续。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十、涉及第三者水事权益问题由你单位负责解决。</w:t>
      </w:r>
    </w:p>
    <w:p>
      <w:pPr>
        <w:spacing w:line="360" w:lineRule="auto"/>
        <w:ind w:right="105" w:rightChars="5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ind w:right="105" w:rightChars="50" w:firstLine="5440" w:firstLineChars="1700"/>
        <w:outlineLvl w:val="0"/>
        <w:rPr>
          <w:bCs/>
          <w:color w:val="000000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F2F9E4"/>
    <w:multiLevelType w:val="singleLevel"/>
    <w:tmpl w:val="2FF2F9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Q4ZmYwMmUwYmMwMmQ5YzBkODlmYzc3MmZjNDYxZjkifQ=="/>
  </w:docVars>
  <w:rsids>
    <w:rsidRoot w:val="6D3A2A63"/>
    <w:rsid w:val="00002083"/>
    <w:rsid w:val="00064E20"/>
    <w:rsid w:val="00085104"/>
    <w:rsid w:val="000B5B7E"/>
    <w:rsid w:val="00246171"/>
    <w:rsid w:val="00281057"/>
    <w:rsid w:val="0029229C"/>
    <w:rsid w:val="002B59A4"/>
    <w:rsid w:val="002C168F"/>
    <w:rsid w:val="002D7D8C"/>
    <w:rsid w:val="002E731E"/>
    <w:rsid w:val="003165EA"/>
    <w:rsid w:val="00334D2B"/>
    <w:rsid w:val="003900AA"/>
    <w:rsid w:val="004043A6"/>
    <w:rsid w:val="00440E8B"/>
    <w:rsid w:val="004920F4"/>
    <w:rsid w:val="004A69D5"/>
    <w:rsid w:val="00523F76"/>
    <w:rsid w:val="005D173F"/>
    <w:rsid w:val="0060517A"/>
    <w:rsid w:val="006C40B6"/>
    <w:rsid w:val="006E54C2"/>
    <w:rsid w:val="00724A6C"/>
    <w:rsid w:val="00730247"/>
    <w:rsid w:val="0077778A"/>
    <w:rsid w:val="00787CB3"/>
    <w:rsid w:val="007C1966"/>
    <w:rsid w:val="0083381E"/>
    <w:rsid w:val="00863272"/>
    <w:rsid w:val="008D4470"/>
    <w:rsid w:val="00900CDA"/>
    <w:rsid w:val="00984125"/>
    <w:rsid w:val="009B7614"/>
    <w:rsid w:val="009F3E4C"/>
    <w:rsid w:val="009F4A74"/>
    <w:rsid w:val="00A479E7"/>
    <w:rsid w:val="00B073D3"/>
    <w:rsid w:val="00B42E3A"/>
    <w:rsid w:val="00B51D14"/>
    <w:rsid w:val="00B608F9"/>
    <w:rsid w:val="00BB7EC0"/>
    <w:rsid w:val="00C17B61"/>
    <w:rsid w:val="00CD56D4"/>
    <w:rsid w:val="00D07423"/>
    <w:rsid w:val="00D51C99"/>
    <w:rsid w:val="00DC0A31"/>
    <w:rsid w:val="00EE03DC"/>
    <w:rsid w:val="00F60AED"/>
    <w:rsid w:val="00F85D10"/>
    <w:rsid w:val="00FA28F2"/>
    <w:rsid w:val="00FC37C8"/>
    <w:rsid w:val="02451C0A"/>
    <w:rsid w:val="037C1932"/>
    <w:rsid w:val="042B614B"/>
    <w:rsid w:val="079C3481"/>
    <w:rsid w:val="098D6B23"/>
    <w:rsid w:val="0B13528E"/>
    <w:rsid w:val="0BD72D1E"/>
    <w:rsid w:val="0DAF6E14"/>
    <w:rsid w:val="0F2D1A1B"/>
    <w:rsid w:val="0F71692A"/>
    <w:rsid w:val="114B0A6A"/>
    <w:rsid w:val="12B75AE5"/>
    <w:rsid w:val="160C46A9"/>
    <w:rsid w:val="166D548B"/>
    <w:rsid w:val="169C1EFA"/>
    <w:rsid w:val="189A5830"/>
    <w:rsid w:val="19241D0A"/>
    <w:rsid w:val="20712E67"/>
    <w:rsid w:val="22A528B9"/>
    <w:rsid w:val="26914E1E"/>
    <w:rsid w:val="287A2645"/>
    <w:rsid w:val="2B0D180A"/>
    <w:rsid w:val="2BAE0276"/>
    <w:rsid w:val="2E162E59"/>
    <w:rsid w:val="2E806CA7"/>
    <w:rsid w:val="331D1570"/>
    <w:rsid w:val="34A53FFF"/>
    <w:rsid w:val="34EE7A51"/>
    <w:rsid w:val="36BA5398"/>
    <w:rsid w:val="38BD38B5"/>
    <w:rsid w:val="3A7D4E5A"/>
    <w:rsid w:val="3C8A0C33"/>
    <w:rsid w:val="3DA63EFB"/>
    <w:rsid w:val="3DF52782"/>
    <w:rsid w:val="41FE62F3"/>
    <w:rsid w:val="45234B88"/>
    <w:rsid w:val="452A2A10"/>
    <w:rsid w:val="4CCF5026"/>
    <w:rsid w:val="4D916723"/>
    <w:rsid w:val="4F406EC6"/>
    <w:rsid w:val="4FFF4AD7"/>
    <w:rsid w:val="50A9646F"/>
    <w:rsid w:val="51160066"/>
    <w:rsid w:val="55A83DAE"/>
    <w:rsid w:val="55C94B82"/>
    <w:rsid w:val="560B1660"/>
    <w:rsid w:val="56A747BF"/>
    <w:rsid w:val="583C1E44"/>
    <w:rsid w:val="58470A2C"/>
    <w:rsid w:val="5C7139F3"/>
    <w:rsid w:val="5D5D7FC7"/>
    <w:rsid w:val="61076759"/>
    <w:rsid w:val="61C11608"/>
    <w:rsid w:val="622F7508"/>
    <w:rsid w:val="626F4843"/>
    <w:rsid w:val="628C6FC7"/>
    <w:rsid w:val="6458551E"/>
    <w:rsid w:val="64ED4F2B"/>
    <w:rsid w:val="651572F4"/>
    <w:rsid w:val="68AC4514"/>
    <w:rsid w:val="68E53EF6"/>
    <w:rsid w:val="6983327D"/>
    <w:rsid w:val="6C6A3228"/>
    <w:rsid w:val="6D3A2A63"/>
    <w:rsid w:val="6D535020"/>
    <w:rsid w:val="6D991549"/>
    <w:rsid w:val="6DD73622"/>
    <w:rsid w:val="6F0664EC"/>
    <w:rsid w:val="6F7D2FF4"/>
    <w:rsid w:val="70224FA4"/>
    <w:rsid w:val="720E6DE6"/>
    <w:rsid w:val="73BE4EB2"/>
    <w:rsid w:val="74170B4F"/>
    <w:rsid w:val="7434730B"/>
    <w:rsid w:val="745D55F8"/>
    <w:rsid w:val="74C74C76"/>
    <w:rsid w:val="75F0634C"/>
    <w:rsid w:val="75F325B4"/>
    <w:rsid w:val="765113AE"/>
    <w:rsid w:val="765A508A"/>
    <w:rsid w:val="7EC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link w:val="2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7">
    <w:name w:val="页眉 Char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1188</Words>
  <Characters>1256</Characters>
  <Lines>9</Lines>
  <Paragraphs>2</Paragraphs>
  <TotalTime>5</TotalTime>
  <ScaleCrop>false</ScaleCrop>
  <LinksUpToDate>false</LinksUpToDate>
  <CharactersWithSpaces>1258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2018-05-21T08:11:00Z</dcterms:created>
  <dc:creator>admin</dc:creator>
  <cp:lastModifiedBy>Administrator</cp:lastModifiedBy>
  <cp:lastPrinted>2022-09-19T03:16:00Z</cp:lastPrinted>
  <dcterms:modified xsi:type="dcterms:W3CDTF">2023-09-19T02:35:11Z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A93D96839F004196B2B935FC8F4DC1E9</vt:lpwstr>
  </property>
</Properties>
</file>