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/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</w:pPr>
      <w:r>
        <w:rPr>
          <w:rFonts w:hint="eastAsia" w:ascii="黑体" w:hAnsi="黑体" w:eastAsia="黑体" w:cs="黑体"/>
          <w:bCs/>
          <w:color w:val="auto"/>
          <w:sz w:val="32"/>
          <w:szCs w:val="32"/>
          <w:highlight w:val="none"/>
        </w:rPr>
        <w:t>附件1</w:t>
      </w:r>
      <w:bookmarkStart w:id="0" w:name="_GoBack"/>
      <w:bookmarkEnd w:id="0"/>
    </w:p>
    <w:p>
      <w:pPr>
        <w:shd w:val="clear"/>
        <w:spacing w:line="520" w:lineRule="exact"/>
        <w:ind w:firstLine="880" w:firstLineChars="200"/>
        <w:jc w:val="center"/>
        <w:rPr>
          <w:rStyle w:val="7"/>
          <w:rFonts w:hint="eastAsia" w:ascii="黑体" w:hAnsi="黑体" w:eastAsia="黑体" w:cs="黑体"/>
          <w:b w:val="0"/>
          <w:color w:val="auto"/>
          <w:sz w:val="44"/>
          <w:szCs w:val="44"/>
          <w:highlight w:val="none"/>
        </w:rPr>
      </w:pPr>
      <w:r>
        <w:rPr>
          <w:rStyle w:val="7"/>
          <w:rFonts w:hint="eastAsia" w:ascii="黑体" w:hAnsi="黑体" w:eastAsia="黑体" w:cs="黑体"/>
          <w:b w:val="0"/>
          <w:color w:val="auto"/>
          <w:sz w:val="44"/>
          <w:szCs w:val="44"/>
          <w:highlight w:val="none"/>
        </w:rPr>
        <w:t>本次检验项目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/>
        <w:textAlignment w:val="auto"/>
        <w:rPr>
          <w:rFonts w:hint="eastAsia"/>
          <w:color w:val="auto"/>
          <w:highlight w:val="none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240" w:lineRule="auto"/>
        <w:ind w:leftChars="200" w:firstLine="320" w:firstLineChars="100"/>
        <w:jc w:val="both"/>
        <w:textAlignment w:val="auto"/>
        <w:rPr>
          <w:rFonts w:hint="eastAsia" w:ascii="黑体" w:hAnsi="黑体" w:eastAsia="黑体" w:cs="黑体"/>
          <w:b w:val="0"/>
          <w:bCs w:val="0"/>
          <w:color w:val="auto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一、食用农产品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抽检依据是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GB 19300-2014《食品安全国家标准 坚果与籽类食品》、GB 22556-2008《豆芽卫生标准》、GB 2707-2016《食品安全国家标准 鲜(冻)畜、禽产品》、GB 2760-2014《食品安全国家标准 食品添加剂使用标准》、GB 2761-2017《食品安全国家标准 食品中真菌毒素限量》、GB 2762-2022《食品安全国家标准 食品中污染物限量》、GB 2763.1-2022《食品安全国家标准 食品中2,4-滴丁酸钠盐等112种农药最大残留限量》、GB 2763-2021《食品安全国家标准 食品中农药最大残留限量》、GB 31650.1-2022《食品安全国家标准 食品中41种兽药最大残留限量》、GB 31650-2019《食品安全国家标准 食品中兽药最大残留限量》、国家食品药品监督管理总局 农业部 国家卫生和计划生育委员会关于豆芽生产过程中禁止使用6-苄基腺嘌呤等物质的公告(2015 年第 11 号)、农业农村部公告 第250号《食品动物中禁止使用的药品及其他化合物清单》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1.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畜禽肉及副产品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检测项目包括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地塞米松、多西环素、恩诺沙星、呋喃西林代谢物、呋喃唑酮代谢物、氟苯尼考、磺胺类(总量)、挥发性盐基氮、甲硝唑、甲氧苄啶、克伦特罗、喹乙醇、莱克多巴胺、氯丙嗪、氯霉素、沙丁胺醇、替米考星、土霉素/金霉素/四环素(组合含量)、五氯酚酸钠(以五氯酚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2.生干坚果与籽类食品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检测项目包括镉(以Cd计)、过氧化值(以脂肪计)、黄曲霉毒素B₁、噻虫嗪、酸价(以脂肪计)(KOH)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3.蔬菜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检测项目包括4-氯苯氧乙酸钠(以4-氯苯氧乙酸计)、6-苄基腺嘌呤(6-BA)、阿维菌素、百菌清、倍硫磷、苯醚甲环唑、吡虫啉、吡唑醚菌酯、丙环唑、敌敌畏、啶虫脒、毒死蜱、多菌灵、二甲戊灵、二氧化硫残留量、氟虫腈、腐霉利、镉(以Cd计)、铬(以Cr计)、甲氨基阿维菌素苯甲酸盐、甲胺磷、甲拌磷、甲基异柳磷、腈菌唑、克百威、乐果、联苯菊酯、六六六、氯氟氰菊酯和高效氯氟氰菊酯、氯氰菊酯和高效氯氰菊酯、氯唑磷、咪鲜胺和咪鲜胺锰盐、灭多威、灭蝇胺、铅(以Pb计)、噻虫胺、噻虫嗪、三氯杀螨醇、三唑磷、杀扑磷、霜霉威和霜霉威盐酸盐、水胺硫磷、涕灭威、戊唑醇、辛硫磷、亚硫酸盐(以SO₂计)、氧乐果、乙酰甲胺磷、总汞(以Hg计)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4.水果类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检测项目包括2,4-滴和2,4-滴钠盐、百菌清、苯醚甲环唑、吡虫啉、吡唑醚菌酯、丙溴磷、狄氏剂、敌敌畏、毒死蜱、多菌灵、氟虫腈、氟环唑、甲拌磷、腈苯唑、克百威、联苯菊酯、氯吡脲、氯氟氰菊酯和高效氯氟氰菊酯、氯唑磷、噻虫胺、噻虫嗪、噻嗪酮、噻唑膦、三唑磷、杀扑磷、水胺硫磷、戊唑醇、烯唑醇、氧乐果、乙酰甲胺磷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5.鲜蛋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检测项目包括地美硝唑、多西环素、恩诺沙星、呋喃唑酮代谢物、氟苯尼考、氟虫腈、磺胺类(总量)、甲砜霉素、甲硝唑、甲氧苄啶、氯霉素、沙拉沙星、氧氟沙星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240" w:lineRule="auto"/>
        <w:ind w:firstLine="640" w:firstLineChars="200"/>
        <w:jc w:val="both"/>
        <w:textAlignment w:val="auto"/>
        <w:rPr>
          <w:rFonts w:hint="eastAsia"/>
          <w:color w:val="auto"/>
          <w:highlight w:val="none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二、餐饮食品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（一）抽检依据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抽检依据是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GB 2716-2018《食品安全国家标准 植物油》、GB 2760-2014《食品安全国家标准 食品添加剂使用标准》、GB 7099-2015《食品安全国家标准 糕点、面包》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等标准及产品明示标准和指标的要求。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楷体_GB2312" w:hAnsi="楷体_GB2312" w:eastAsia="楷体_GB2312" w:cs="楷体_GB2312"/>
          <w:color w:val="auto"/>
          <w:sz w:val="32"/>
          <w:szCs w:val="32"/>
          <w:highlight w:val="none"/>
          <w:lang w:eastAsia="zh-CN"/>
        </w:rPr>
        <w:t>（二）检验项目</w:t>
      </w:r>
    </w:p>
    <w:p>
      <w:pPr>
        <w:pStyle w:val="2"/>
        <w:keepNext w:val="0"/>
        <w:keepLines w:val="0"/>
        <w:pageBreakBefore w:val="0"/>
        <w:widowControl w:val="0"/>
        <w:shd w:val="clear"/>
        <w:kinsoku/>
        <w:wordWrap/>
        <w:overflowPunct/>
        <w:topLinePunct w:val="0"/>
        <w:bidi w:val="0"/>
        <w:snapToGrid/>
        <w:spacing w:line="240" w:lineRule="auto"/>
        <w:ind w:left="0" w:leftChars="0" w:firstLine="640" w:firstLineChars="200"/>
        <w:jc w:val="both"/>
        <w:textAlignment w:val="auto"/>
        <w:rPr>
          <w:rFonts w:hint="eastAsia"/>
          <w:color w:val="auto"/>
          <w:highlight w:val="none"/>
          <w:lang w:eastAsia="zh-CN"/>
        </w:rPr>
        <w:sectPr>
          <w:footerReference r:id="rId3" w:type="default"/>
          <w:pgSz w:w="11906" w:h="16838"/>
          <w:pgMar w:top="1440" w:right="1797" w:bottom="1440" w:left="1797" w:header="851" w:footer="992" w:gutter="0"/>
          <w:cols w:space="425" w:num="1"/>
          <w:docGrid w:linePitch="312" w:charSpace="0"/>
        </w:sectPr>
      </w:pP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餐饮食品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检测项目包括</w:t>
      </w:r>
      <w:r>
        <w:rPr>
          <w:rFonts w:hint="eastAsia" w:hAnsi="仿宋_GB2312" w:cs="仿宋_GB2312"/>
          <w:color w:val="auto"/>
          <w:sz w:val="32"/>
          <w:szCs w:val="32"/>
          <w:highlight w:val="none"/>
          <w:lang w:val="en-US" w:eastAsia="zh-CN"/>
        </w:rPr>
        <w:t>苯甲酸及其钠盐(以苯甲酸计)、过氧化值(以脂肪计)、极性组分、铝的残留量(干样品,以Al计)、山梨酸及其钾盐(以山梨酸计)、酸价(KOH)、酸价(以脂肪计)(KOH)、糖精钠(以糖精计)、脱氢乙酸及其钠盐(以脱氢乙酸计)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  <w:id w:val="849213939"/>
                          </w:sdtPr>
                          <w:sdtEndPr>
                            <w:rPr>
                              <w:rFonts w:hint="eastAsia" w:asciiTheme="minorEastAsia" w:hAnsiTheme="minorEastAsia" w:cstheme="minorEastAsia"/>
                              <w:sz w:val="28"/>
                              <w:szCs w:val="28"/>
                            </w:rPr>
                          </w:sdtEndPr>
                          <w:sdtContent>
                            <w:p>
                              <w:pPr>
                                <w:pStyle w:val="4"/>
                                <w:ind w:left="420" w:leftChars="200" w:right="420" w:rightChars="200"/>
                                <w:jc w:val="center"/>
                                <w:rPr>
                                  <w:rFonts w:asciiTheme="minorEastAsia" w:hAnsiTheme="minorEastAsia" w:cstheme="minorEastAsia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— 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instrText xml:space="preserve">PAGE   \* MERGEFORMAT</w:instrTex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t>4</w:t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  <w:lang w:val="zh-CN"/>
                                </w:rPr>
                                <w:fldChar w:fldCharType="end"/>
                              </w:r>
                              <w:r>
                                <w:rPr>
                                  <w:rFonts w:hint="eastAsia" w:asciiTheme="minorEastAsia" w:hAnsiTheme="minorEastAsia" w:cstheme="minorEastAsia"/>
                                  <w:sz w:val="28"/>
                                  <w:szCs w:val="28"/>
                                </w:rPr>
                                <w:t xml:space="preserve"> —</w:t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  <w:id w:val="849213939"/>
                    </w:sdtPr>
                    <w:sdtEndPr>
                      <w:rPr>
                        <w:rFonts w:hint="eastAsia" w:asciiTheme="minorEastAsia" w:hAnsiTheme="minorEastAsia" w:cstheme="minorEastAsia"/>
                        <w:sz w:val="28"/>
                        <w:szCs w:val="28"/>
                      </w:rPr>
                    </w:sdtEndPr>
                    <w:sdtContent>
                      <w:p>
                        <w:pPr>
                          <w:pStyle w:val="4"/>
                          <w:ind w:left="420" w:leftChars="200" w:right="420" w:rightChars="200"/>
                          <w:jc w:val="center"/>
                          <w:rPr>
                            <w:rFonts w:asciiTheme="minorEastAsia" w:hAnsiTheme="minorEastAsia" w:cstheme="minorEastAsia"/>
                            <w:sz w:val="28"/>
                            <w:szCs w:val="28"/>
                          </w:rPr>
                        </w:pP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t xml:space="preserve">— 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instrText xml:space="preserve">PAGE   \* MERGEFORMAT</w:instrTex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t>4</w:t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  <w:lang w:val="zh-CN"/>
                          </w:rPr>
                          <w:fldChar w:fldCharType="end"/>
                        </w:r>
                        <w:r>
                          <w:rPr>
                            <w:rFonts w:hint="eastAsia" w:asciiTheme="minorEastAsia" w:hAnsiTheme="minorEastAsia" w:cstheme="minorEastAsia"/>
                            <w:sz w:val="28"/>
                            <w:szCs w:val="28"/>
                          </w:rPr>
                          <w:t xml:space="preserve"> —</w:t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QxYmE3ZTZlMzFkMTVjNTZhNTVhNjc5NTMxZjc1ODIifQ=="/>
  </w:docVars>
  <w:rsids>
    <w:rsidRoot w:val="0532094B"/>
    <w:rsid w:val="0532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link w:val="7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仿宋_GB2312" w:hAnsi="Times New Roman" w:eastAsia="仿宋_GB2312" w:cs="仿宋_GB2312"/>
      <w:color w:val="000000"/>
      <w:sz w:val="24"/>
      <w:szCs w:val="24"/>
      <w:lang w:val="en-US" w:eastAsia="zh-CN" w:bidi="ar-SA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标题 2 字符"/>
    <w:basedOn w:val="6"/>
    <w:link w:val="3"/>
    <w:autoRedefine/>
    <w:qFormat/>
    <w:uiPriority w:val="0"/>
    <w:rPr>
      <w:rFonts w:ascii="Arial" w:hAnsi="Arial" w:eastAsia="黑体"/>
      <w:b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2024-03-15T01:04:00Z</dcterms:created>
  <dc:creator>学习</dc:creator>
  <cp:lastModifiedBy>学习</cp:lastModifiedBy>
  <dcterms:modified xsi:type="dcterms:W3CDTF">2024-03-15T01:06:55Z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0D834BA7ECBB4F0A8621D5F87971D073_11</vt:lpwstr>
  </property>
</Properties>
</file>